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5B" w:rsidRPr="009A50AA" w:rsidRDefault="004A7E5B" w:rsidP="00634235">
      <w:pPr>
        <w:tabs>
          <w:tab w:val="left" w:pos="1985"/>
        </w:tabs>
        <w:spacing w:after="0"/>
        <w:ind w:left="0" w:firstLine="0"/>
        <w:rPr>
          <w:rFonts w:ascii="Arial" w:hAnsi="Arial" w:cs="Arial"/>
          <w:b/>
          <w:bCs/>
          <w:sz w:val="28"/>
          <w:lang w:eastAsia="ko-KR"/>
        </w:rPr>
      </w:pPr>
      <w:r w:rsidRPr="009A50AA">
        <w:rPr>
          <w:rFonts w:ascii="Arial" w:hAnsi="Arial" w:cs="Arial"/>
          <w:b/>
          <w:bCs/>
          <w:sz w:val="28"/>
        </w:rPr>
        <w:t>3GPP TSG RAN WG1 Meeting #</w:t>
      </w:r>
      <w:r w:rsidR="000731D8">
        <w:rPr>
          <w:rFonts w:ascii="Arial" w:eastAsiaTheme="minorEastAsia" w:hAnsi="Arial" w:cs="Arial" w:hint="eastAsia"/>
          <w:b/>
          <w:bCs/>
          <w:sz w:val="28"/>
          <w:lang w:eastAsia="ko-KR"/>
        </w:rPr>
        <w:t>8</w:t>
      </w:r>
      <w:r w:rsidR="008744BF">
        <w:rPr>
          <w:rFonts w:ascii="Arial" w:eastAsiaTheme="minorEastAsia" w:hAnsi="Arial" w:cs="Arial" w:hint="eastAsia"/>
          <w:b/>
          <w:bCs/>
          <w:sz w:val="28"/>
          <w:lang w:eastAsia="ko-KR"/>
        </w:rPr>
        <w:t>2</w:t>
      </w:r>
      <w:r w:rsidR="00E74C1E" w:rsidRPr="009A50AA">
        <w:rPr>
          <w:rFonts w:ascii="Arial" w:eastAsia="맑은 고딕" w:hAnsi="Arial" w:cs="Arial" w:hint="eastAsia"/>
          <w:b/>
          <w:bCs/>
          <w:sz w:val="28"/>
          <w:lang w:eastAsia="ko-KR"/>
        </w:rPr>
        <w:t xml:space="preserve">                        </w:t>
      </w:r>
      <w:r w:rsidRPr="009A50AA">
        <w:rPr>
          <w:rFonts w:ascii="Arial" w:hAnsi="Arial" w:cs="Arial"/>
          <w:b/>
          <w:bCs/>
          <w:sz w:val="28"/>
        </w:rPr>
        <w:t>R1-</w:t>
      </w:r>
      <w:r w:rsidR="00E74C1E" w:rsidRPr="009A50AA">
        <w:rPr>
          <w:rFonts w:ascii="Arial" w:eastAsia="맑은 고딕" w:hAnsi="Arial" w:cs="Arial" w:hint="eastAsia"/>
          <w:b/>
          <w:bCs/>
          <w:sz w:val="28"/>
          <w:lang w:eastAsia="ko-KR"/>
        </w:rPr>
        <w:t>1</w:t>
      </w:r>
      <w:r w:rsidR="000731D8">
        <w:rPr>
          <w:rFonts w:ascii="Arial" w:eastAsia="맑은 고딕" w:hAnsi="Arial" w:cs="Arial" w:hint="eastAsia"/>
          <w:b/>
          <w:bCs/>
          <w:sz w:val="28"/>
          <w:lang w:eastAsia="ko-KR"/>
        </w:rPr>
        <w:t>5</w:t>
      </w:r>
      <w:r w:rsidR="00EA217B">
        <w:rPr>
          <w:rFonts w:ascii="Arial" w:eastAsia="맑은 고딕" w:hAnsi="Arial" w:cs="Arial" w:hint="eastAsia"/>
          <w:b/>
          <w:bCs/>
          <w:sz w:val="28"/>
          <w:lang w:eastAsia="ko-KR"/>
        </w:rPr>
        <w:t>42</w:t>
      </w:r>
      <w:r w:rsidR="009B1725">
        <w:rPr>
          <w:rFonts w:ascii="Arial" w:eastAsia="맑은 고딕" w:hAnsi="Arial" w:cs="Arial" w:hint="eastAsia"/>
          <w:b/>
          <w:bCs/>
          <w:sz w:val="28"/>
          <w:lang w:eastAsia="ko-KR"/>
        </w:rPr>
        <w:t>36</w:t>
      </w:r>
      <w:bookmarkStart w:id="0" w:name="_GoBack"/>
      <w:bookmarkEnd w:id="0"/>
    </w:p>
    <w:p w:rsidR="004A7E5B" w:rsidRPr="009A50AA" w:rsidRDefault="008744BF" w:rsidP="00634235">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val="en-US" w:eastAsia="ko-KR"/>
        </w:rPr>
        <w:t>Beijing</w:t>
      </w:r>
      <w:r w:rsidR="00E74C1E" w:rsidRPr="009A50AA">
        <w:rPr>
          <w:rFonts w:ascii="Arial" w:eastAsia="맑은 고딕" w:hAnsi="Arial" w:cs="Arial"/>
          <w:b/>
          <w:bCs/>
          <w:sz w:val="28"/>
          <w:lang w:val="en-US" w:eastAsia="ko-KR"/>
        </w:rPr>
        <w:t xml:space="preserve">, </w:t>
      </w:r>
      <w:r>
        <w:rPr>
          <w:rFonts w:ascii="Arial" w:eastAsia="맑은 고딕" w:hAnsi="Arial" w:cs="Arial" w:hint="eastAsia"/>
          <w:b/>
          <w:bCs/>
          <w:sz w:val="28"/>
          <w:lang w:val="en-US" w:eastAsia="ko-KR"/>
        </w:rPr>
        <w:t>China</w:t>
      </w:r>
      <w:r w:rsidR="004B4930" w:rsidRPr="009A50AA">
        <w:rPr>
          <w:rFonts w:ascii="Arial" w:eastAsia="맑은 고딕" w:hAnsi="Arial" w:cs="Arial" w:hint="eastAsia"/>
          <w:b/>
          <w:bCs/>
          <w:sz w:val="28"/>
          <w:lang w:val="en-US" w:eastAsia="ko-KR"/>
        </w:rPr>
        <w:t xml:space="preserve">, </w:t>
      </w:r>
      <w:r w:rsidR="005C24DC">
        <w:rPr>
          <w:rFonts w:ascii="Arial" w:eastAsia="맑은 고딕" w:hAnsi="Arial" w:cs="Arial" w:hint="eastAsia"/>
          <w:b/>
          <w:bCs/>
          <w:sz w:val="28"/>
          <w:lang w:val="en-US" w:eastAsia="ko-KR"/>
        </w:rPr>
        <w:t>2</w:t>
      </w:r>
      <w:r>
        <w:rPr>
          <w:rFonts w:ascii="Arial" w:eastAsia="맑은 고딕" w:hAnsi="Arial" w:cs="Arial" w:hint="eastAsia"/>
          <w:b/>
          <w:bCs/>
          <w:sz w:val="28"/>
          <w:lang w:val="en-US" w:eastAsia="ko-KR"/>
        </w:rPr>
        <w:t>4</w:t>
      </w:r>
      <w:r w:rsidR="000731D8" w:rsidRPr="000731D8">
        <w:rPr>
          <w:rFonts w:ascii="Arial" w:eastAsia="맑은 고딕" w:hAnsi="Arial" w:cs="Arial" w:hint="eastAsia"/>
          <w:b/>
          <w:bCs/>
          <w:sz w:val="28"/>
          <w:vertAlign w:val="superscript"/>
          <w:lang w:val="en-US" w:eastAsia="ko-KR"/>
        </w:rPr>
        <w:t>th</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b/>
          <w:bCs/>
          <w:sz w:val="28"/>
          <w:lang w:val="en-US" w:eastAsia="ko-KR"/>
        </w:rPr>
        <w:t>–</w:t>
      </w:r>
      <w:r w:rsidR="004B4930" w:rsidRPr="009A50AA">
        <w:rPr>
          <w:rFonts w:ascii="Arial" w:eastAsia="맑은 고딕" w:hAnsi="Arial" w:cs="Arial" w:hint="eastAsia"/>
          <w:b/>
          <w:bCs/>
          <w:sz w:val="28"/>
          <w:lang w:val="en-US" w:eastAsia="ko-KR"/>
        </w:rPr>
        <w:t xml:space="preserve"> </w:t>
      </w:r>
      <w:r w:rsidR="005C24DC">
        <w:rPr>
          <w:rFonts w:ascii="Arial" w:eastAsia="맑은 고딕" w:hAnsi="Arial" w:cs="Arial" w:hint="eastAsia"/>
          <w:b/>
          <w:bCs/>
          <w:sz w:val="28"/>
          <w:lang w:val="en-US" w:eastAsia="ko-KR"/>
        </w:rPr>
        <w:t>2</w:t>
      </w:r>
      <w:r>
        <w:rPr>
          <w:rFonts w:ascii="Arial" w:eastAsia="맑은 고딕" w:hAnsi="Arial" w:cs="Arial" w:hint="eastAsia"/>
          <w:b/>
          <w:bCs/>
          <w:sz w:val="28"/>
          <w:lang w:val="en-US" w:eastAsia="ko-KR"/>
        </w:rPr>
        <w:t>8</w:t>
      </w:r>
      <w:r w:rsidR="000731D8" w:rsidRPr="000731D8">
        <w:rPr>
          <w:rFonts w:ascii="Arial" w:eastAsia="맑은 고딕" w:hAnsi="Arial" w:cs="Arial" w:hint="eastAsia"/>
          <w:b/>
          <w:bCs/>
          <w:sz w:val="28"/>
          <w:vertAlign w:val="superscript"/>
          <w:lang w:val="en-US" w:eastAsia="ko-KR"/>
        </w:rPr>
        <w:t>th</w:t>
      </w:r>
      <w:r w:rsidR="000731D8">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August</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hint="eastAsia"/>
          <w:b/>
          <w:bCs/>
          <w:sz w:val="28"/>
          <w:lang w:val="en-US" w:eastAsia="ko-KR"/>
        </w:rPr>
        <w:t>201</w:t>
      </w:r>
      <w:r w:rsidR="000731D8">
        <w:rPr>
          <w:rFonts w:ascii="Arial" w:eastAsia="맑은 고딕" w:hAnsi="Arial" w:cs="Arial" w:hint="eastAsia"/>
          <w:b/>
          <w:bCs/>
          <w:sz w:val="28"/>
          <w:lang w:val="en-US" w:eastAsia="ko-KR"/>
        </w:rPr>
        <w:t>5</w:t>
      </w:r>
    </w:p>
    <w:p w:rsidR="000D41C4" w:rsidRPr="009A50AA" w:rsidRDefault="000D41C4" w:rsidP="00634235">
      <w:pPr>
        <w:tabs>
          <w:tab w:val="left" w:pos="1985"/>
        </w:tabs>
        <w:spacing w:after="0"/>
        <w:ind w:left="0" w:firstLine="0"/>
        <w:rPr>
          <w:rFonts w:ascii="Arial" w:eastAsia="맑은 고딕" w:hAnsi="Arial"/>
          <w:b/>
          <w:sz w:val="24"/>
          <w:lang w:val="en-US" w:eastAsia="ko-KR"/>
        </w:rPr>
      </w:pPr>
    </w:p>
    <w:p w:rsidR="00C238EE" w:rsidRPr="009A50AA" w:rsidRDefault="003C5E2A" w:rsidP="00634235">
      <w:pPr>
        <w:tabs>
          <w:tab w:val="left" w:pos="1985"/>
        </w:tabs>
        <w:spacing w:after="0"/>
        <w:ind w:left="0" w:firstLine="0"/>
        <w:rPr>
          <w:rFonts w:ascii="Arial" w:eastAsia="맑은 고딕" w:hAnsi="Arial"/>
          <w:sz w:val="24"/>
          <w:lang w:val="en-US" w:eastAsia="ko-KR"/>
        </w:rPr>
      </w:pPr>
      <w:r w:rsidRPr="009A50AA">
        <w:rPr>
          <w:rFonts w:ascii="Arial" w:hAnsi="Arial"/>
          <w:b/>
          <w:sz w:val="24"/>
          <w:lang w:val="en-US"/>
        </w:rPr>
        <w:t>Agenda Item:</w:t>
      </w:r>
      <w:r w:rsidRPr="009A50AA">
        <w:rPr>
          <w:rFonts w:ascii="Arial" w:hAnsi="Arial"/>
          <w:sz w:val="24"/>
          <w:lang w:val="en-US"/>
        </w:rPr>
        <w:tab/>
      </w:r>
      <w:r w:rsidR="00EA217B">
        <w:rPr>
          <w:rFonts w:ascii="Arial" w:eastAsia="맑은 고딕" w:hAnsi="Arial" w:hint="eastAsia"/>
          <w:sz w:val="24"/>
          <w:lang w:val="en-US" w:eastAsia="ko-KR"/>
        </w:rPr>
        <w:t>7</w:t>
      </w:r>
      <w:r w:rsidR="0038322F">
        <w:rPr>
          <w:rFonts w:ascii="Arial" w:eastAsia="맑은 고딕" w:hAnsi="Arial" w:hint="eastAsia"/>
          <w:sz w:val="24"/>
          <w:lang w:val="en-US" w:eastAsia="ko-KR"/>
        </w:rPr>
        <w:t>.2.1.3</w:t>
      </w:r>
    </w:p>
    <w:p w:rsidR="003C5E2A" w:rsidRPr="009A50AA" w:rsidRDefault="003C5E2A" w:rsidP="00634235">
      <w:pPr>
        <w:tabs>
          <w:tab w:val="left" w:pos="1985"/>
        </w:tabs>
        <w:spacing w:after="0"/>
        <w:ind w:left="0" w:firstLine="0"/>
        <w:rPr>
          <w:rFonts w:ascii="Arial" w:eastAsia="바탕" w:hAnsi="Arial"/>
          <w:sz w:val="24"/>
          <w:lang w:eastAsia="ko-KR"/>
        </w:rPr>
      </w:pPr>
      <w:r w:rsidRPr="009A50AA">
        <w:rPr>
          <w:rFonts w:ascii="Arial" w:hAnsi="Arial"/>
          <w:b/>
          <w:sz w:val="24"/>
        </w:rPr>
        <w:t xml:space="preserve">Source: </w:t>
      </w:r>
      <w:r w:rsidRPr="009A50AA">
        <w:rPr>
          <w:rFonts w:ascii="Arial" w:hAnsi="Arial"/>
          <w:b/>
          <w:sz w:val="24"/>
        </w:rPr>
        <w:tab/>
      </w:r>
      <w:r w:rsidRPr="009A50AA">
        <w:rPr>
          <w:rFonts w:ascii="Arial" w:eastAsia="바탕" w:hAnsi="Arial" w:hint="eastAsia"/>
          <w:sz w:val="24"/>
          <w:lang w:eastAsia="ko-KR"/>
        </w:rPr>
        <w:t>LG Electronics</w:t>
      </w:r>
    </w:p>
    <w:p w:rsidR="003C5E2A" w:rsidRPr="009A50AA" w:rsidRDefault="003C5E2A" w:rsidP="00634235">
      <w:pPr>
        <w:tabs>
          <w:tab w:val="left" w:pos="1985"/>
        </w:tabs>
        <w:spacing w:after="0"/>
        <w:ind w:left="0" w:firstLine="0"/>
        <w:rPr>
          <w:rFonts w:ascii="Arial" w:eastAsia="바탕" w:hAnsi="Arial" w:cs="Arial"/>
          <w:sz w:val="24"/>
          <w:szCs w:val="24"/>
          <w:lang w:eastAsia="ko-KR"/>
        </w:rPr>
      </w:pPr>
      <w:r w:rsidRPr="009A50AA">
        <w:rPr>
          <w:rFonts w:ascii="Arial" w:hAnsi="Arial"/>
          <w:b/>
          <w:sz w:val="24"/>
        </w:rPr>
        <w:t>Title:</w:t>
      </w:r>
      <w:r w:rsidRPr="009A50AA">
        <w:rPr>
          <w:rFonts w:ascii="Arial" w:hAnsi="Arial"/>
          <w:sz w:val="24"/>
        </w:rPr>
        <w:t xml:space="preserve"> </w:t>
      </w:r>
      <w:r w:rsidRPr="009A50AA">
        <w:rPr>
          <w:rFonts w:ascii="Arial" w:hAnsi="Arial"/>
          <w:sz w:val="24"/>
        </w:rPr>
        <w:tab/>
      </w:r>
      <w:r w:rsidR="00EA217B" w:rsidRPr="00EA217B">
        <w:rPr>
          <w:rFonts w:ascii="Arial" w:eastAsia="맑은 고딕" w:hAnsi="Arial"/>
          <w:sz w:val="24"/>
          <w:lang w:eastAsia="ko-KR"/>
        </w:rPr>
        <w:t>Further details on CQI/MCS/TBS table design for MTC</w:t>
      </w:r>
    </w:p>
    <w:p w:rsidR="00152C02" w:rsidRPr="009A50AA" w:rsidRDefault="003C5E2A" w:rsidP="00634235">
      <w:pPr>
        <w:pBdr>
          <w:bottom w:val="single" w:sz="12" w:space="1" w:color="auto"/>
        </w:pBdr>
        <w:tabs>
          <w:tab w:val="left" w:pos="1985"/>
        </w:tabs>
        <w:ind w:left="0" w:firstLine="0"/>
        <w:rPr>
          <w:rFonts w:ascii="Arial" w:eastAsia="바탕" w:hAnsi="Arial"/>
          <w:sz w:val="24"/>
          <w:lang w:eastAsia="ko-KR"/>
        </w:rPr>
      </w:pPr>
      <w:r w:rsidRPr="009A50AA">
        <w:rPr>
          <w:rFonts w:ascii="Arial" w:hAnsi="Arial"/>
          <w:b/>
          <w:sz w:val="24"/>
        </w:rPr>
        <w:t>Document for:</w:t>
      </w:r>
      <w:r w:rsidRPr="009A50AA">
        <w:rPr>
          <w:rFonts w:ascii="Arial" w:hAnsi="Arial"/>
          <w:sz w:val="24"/>
        </w:rPr>
        <w:tab/>
      </w:r>
      <w:r w:rsidRPr="009A50A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9A50AA">
        <w:rPr>
          <w:rFonts w:ascii="Arial" w:eastAsia="바탕" w:hAnsi="Arial" w:hint="eastAsia"/>
          <w:sz w:val="24"/>
          <w:lang w:eastAsia="ko-KR"/>
        </w:rPr>
        <w:t xml:space="preserve"> </w:t>
      </w:r>
      <w:r w:rsidR="00384FAF" w:rsidRPr="009A50AA">
        <w:rPr>
          <w:rFonts w:ascii="Arial" w:eastAsia="바탕" w:hAnsi="Arial" w:hint="eastAsia"/>
          <w:sz w:val="24"/>
          <w:lang w:eastAsia="ko-KR"/>
        </w:rPr>
        <w:t>and</w:t>
      </w:r>
      <w:r w:rsidR="00963DEA" w:rsidRPr="009A50AA">
        <w:rPr>
          <w:rFonts w:ascii="Arial" w:eastAsia="바탕" w:hAnsi="Arial" w:hint="eastAsia"/>
          <w:sz w:val="24"/>
          <w:lang w:eastAsia="ko-KR"/>
        </w:rPr>
        <w:t xml:space="preserve"> </w:t>
      </w:r>
      <w:r w:rsidR="003B4252" w:rsidRPr="009A50AA">
        <w:rPr>
          <w:rFonts w:ascii="Arial" w:eastAsia="바탕" w:hAnsi="Arial" w:hint="eastAsia"/>
          <w:sz w:val="24"/>
          <w:lang w:eastAsia="ko-KR"/>
        </w:rPr>
        <w:t>d</w:t>
      </w:r>
      <w:r w:rsidR="00963DEA" w:rsidRPr="009A50AA">
        <w:rPr>
          <w:rFonts w:ascii="Arial" w:eastAsia="바탕" w:hAnsi="Arial" w:hint="eastAsia"/>
          <w:sz w:val="24"/>
          <w:lang w:eastAsia="ko-KR"/>
        </w:rPr>
        <w:t>ecision</w:t>
      </w:r>
    </w:p>
    <w:p w:rsidR="00095BF5" w:rsidRPr="009A50AA" w:rsidRDefault="00095BF5" w:rsidP="00E11E91">
      <w:pPr>
        <w:pStyle w:val="1"/>
        <w:numPr>
          <w:ilvl w:val="0"/>
          <w:numId w:val="2"/>
        </w:numPr>
        <w:rPr>
          <w:rFonts w:eastAsia="바탕"/>
          <w:b/>
          <w:lang w:eastAsia="ko-KR"/>
        </w:rPr>
      </w:pPr>
      <w:r w:rsidRPr="009A50AA">
        <w:rPr>
          <w:rFonts w:eastAsia="바탕" w:hint="eastAsia"/>
          <w:b/>
          <w:lang w:eastAsia="ko-KR"/>
        </w:rPr>
        <w:t>Introduction</w:t>
      </w:r>
    </w:p>
    <w:p w:rsidR="00495319" w:rsidRPr="00835473" w:rsidRDefault="00A51F46" w:rsidP="00495319">
      <w:pPr>
        <w:spacing w:before="120" w:after="120" w:line="240" w:lineRule="auto"/>
        <w:ind w:left="425" w:firstLine="0"/>
        <w:rPr>
          <w:rFonts w:eastAsia="바탕"/>
          <w:lang w:eastAsia="ko-KR"/>
        </w:rPr>
      </w:pPr>
      <w:r w:rsidRPr="00835473">
        <w:rPr>
          <w:rFonts w:eastAsia="바탕" w:hint="eastAsia"/>
          <w:lang w:eastAsia="ko-KR"/>
        </w:rPr>
        <w:t>In RAN1#</w:t>
      </w:r>
      <w:r w:rsidR="008744BF" w:rsidRPr="00835473">
        <w:rPr>
          <w:rFonts w:eastAsia="바탕" w:hint="eastAsia"/>
          <w:lang w:eastAsia="ko-KR"/>
        </w:rPr>
        <w:t>81</w:t>
      </w:r>
      <w:r w:rsidRPr="00835473">
        <w:rPr>
          <w:rFonts w:eastAsia="바탕" w:hint="eastAsia"/>
          <w:lang w:eastAsia="ko-KR"/>
        </w:rPr>
        <w:t xml:space="preserve"> meeting, there was agreement on the </w:t>
      </w:r>
      <w:r w:rsidR="008744BF" w:rsidRPr="00835473">
        <w:rPr>
          <w:rFonts w:eastAsia="바탕" w:hint="eastAsia"/>
          <w:lang w:eastAsia="ko-KR"/>
        </w:rPr>
        <w:t>CQI feedback</w:t>
      </w:r>
      <w:r w:rsidRPr="00835473">
        <w:rPr>
          <w:rFonts w:eastAsia="바탕" w:hint="eastAsia"/>
          <w:lang w:eastAsia="ko-KR"/>
        </w:rPr>
        <w:t xml:space="preserve"> as following [1]:</w:t>
      </w:r>
    </w:p>
    <w:p w:rsidR="00495319" w:rsidRPr="00835473" w:rsidRDefault="00495319" w:rsidP="00495319">
      <w:pPr>
        <w:numPr>
          <w:ilvl w:val="0"/>
          <w:numId w:val="35"/>
        </w:numPr>
        <w:spacing w:before="0" w:after="0" w:line="240" w:lineRule="auto"/>
        <w:jc w:val="left"/>
        <w:rPr>
          <w:lang w:val="en-US" w:eastAsia="ja-JP"/>
        </w:rPr>
      </w:pPr>
      <w:r w:rsidRPr="00835473">
        <w:rPr>
          <w:lang w:val="en-US" w:eastAsia="ja-JP"/>
        </w:rPr>
        <w:t>Note: the following bullets have no implication regarding the conditions for supporting aperiodic CSI</w:t>
      </w:r>
    </w:p>
    <w:p w:rsidR="00495319" w:rsidRPr="00835473" w:rsidRDefault="00495319" w:rsidP="00495319">
      <w:pPr>
        <w:numPr>
          <w:ilvl w:val="1"/>
          <w:numId w:val="35"/>
        </w:numPr>
        <w:spacing w:before="0" w:after="0" w:line="240" w:lineRule="auto"/>
        <w:jc w:val="left"/>
        <w:rPr>
          <w:lang w:val="en-US" w:eastAsia="ja-JP"/>
        </w:rPr>
      </w:pPr>
      <w:r w:rsidRPr="00835473">
        <w:rPr>
          <w:lang w:val="en-US" w:eastAsia="ja-JP"/>
        </w:rPr>
        <w:t>FFS whether the CSI reference resource needs to be extended to more than one subframe in some cases</w:t>
      </w:r>
    </w:p>
    <w:p w:rsidR="00495319" w:rsidRPr="00835473" w:rsidRDefault="00495319" w:rsidP="00495319">
      <w:pPr>
        <w:numPr>
          <w:ilvl w:val="1"/>
          <w:numId w:val="35"/>
        </w:numPr>
        <w:spacing w:before="0" w:after="0" w:line="240" w:lineRule="auto"/>
        <w:jc w:val="left"/>
        <w:rPr>
          <w:lang w:val="en-US" w:eastAsia="ja-JP"/>
        </w:rPr>
      </w:pPr>
      <w:r w:rsidRPr="00835473">
        <w:rPr>
          <w:lang w:val="en-US" w:eastAsia="ja-JP"/>
        </w:rPr>
        <w:t xml:space="preserve">When CSI reporting is supported, CSI reporting by low-cost and coverage-enhanced UEs is simplified by </w:t>
      </w:r>
    </w:p>
    <w:p w:rsidR="00495319" w:rsidRPr="00835473" w:rsidRDefault="00495319" w:rsidP="00495319">
      <w:pPr>
        <w:numPr>
          <w:ilvl w:val="2"/>
          <w:numId w:val="35"/>
        </w:numPr>
        <w:spacing w:before="0" w:after="0" w:line="240" w:lineRule="auto"/>
        <w:jc w:val="left"/>
        <w:rPr>
          <w:lang w:val="en-US" w:eastAsia="ja-JP"/>
        </w:rPr>
      </w:pPr>
      <w:r w:rsidRPr="00835473">
        <w:rPr>
          <w:lang w:val="en-US" w:eastAsia="ja-JP"/>
        </w:rPr>
        <w:t>Not reporting RI</w:t>
      </w:r>
    </w:p>
    <w:p w:rsidR="00495319" w:rsidRPr="00835473" w:rsidRDefault="00495319" w:rsidP="00495319">
      <w:pPr>
        <w:numPr>
          <w:ilvl w:val="2"/>
          <w:numId w:val="35"/>
        </w:numPr>
        <w:spacing w:before="0" w:after="0" w:line="240" w:lineRule="auto"/>
        <w:jc w:val="left"/>
        <w:rPr>
          <w:lang w:val="en-US" w:eastAsia="ja-JP"/>
        </w:rPr>
      </w:pPr>
      <w:r w:rsidRPr="00835473">
        <w:rPr>
          <w:lang w:val="en-US" w:eastAsia="ja-JP"/>
        </w:rPr>
        <w:t>Within a narrowband, all the RBs in the narrowband are assumed for reference measurement</w:t>
      </w:r>
    </w:p>
    <w:p w:rsidR="00495319" w:rsidRPr="00835473" w:rsidRDefault="00495319" w:rsidP="00495319">
      <w:pPr>
        <w:numPr>
          <w:ilvl w:val="1"/>
          <w:numId w:val="35"/>
        </w:numPr>
        <w:spacing w:before="0" w:after="0" w:line="240" w:lineRule="auto"/>
        <w:jc w:val="left"/>
        <w:rPr>
          <w:lang w:val="en-US" w:eastAsia="ja-JP"/>
        </w:rPr>
      </w:pPr>
      <w:r w:rsidRPr="00835473">
        <w:rPr>
          <w:lang w:val="en-US" w:eastAsia="ja-JP"/>
        </w:rPr>
        <w:t>FFS: Existing CQI table is modified by introducing new or modified CQI entries for coverage-enhanced UEs</w:t>
      </w:r>
    </w:p>
    <w:p w:rsidR="00495319" w:rsidRPr="00835473" w:rsidRDefault="00495319" w:rsidP="00495319">
      <w:pPr>
        <w:numPr>
          <w:ilvl w:val="2"/>
          <w:numId w:val="35"/>
        </w:numPr>
        <w:spacing w:before="0" w:after="0" w:line="240" w:lineRule="auto"/>
        <w:jc w:val="left"/>
        <w:rPr>
          <w:lang w:val="en-US" w:eastAsia="ja-JP"/>
        </w:rPr>
      </w:pPr>
      <w:r w:rsidRPr="00835473">
        <w:rPr>
          <w:lang w:val="en-US" w:eastAsia="ja-JP"/>
        </w:rPr>
        <w:t>New or modified CQI entries provide lower spectral efficiency values than currently available</w:t>
      </w:r>
    </w:p>
    <w:p w:rsidR="00495319" w:rsidRPr="00835473" w:rsidRDefault="00495319" w:rsidP="00495319">
      <w:pPr>
        <w:numPr>
          <w:ilvl w:val="0"/>
          <w:numId w:val="35"/>
        </w:numPr>
        <w:spacing w:before="0" w:after="0" w:line="240" w:lineRule="auto"/>
        <w:jc w:val="left"/>
        <w:rPr>
          <w:lang w:val="en-US" w:eastAsia="ja-JP"/>
        </w:rPr>
      </w:pPr>
      <w:r w:rsidRPr="00835473">
        <w:rPr>
          <w:lang w:val="en-US" w:eastAsia="ja-JP"/>
        </w:rPr>
        <w:t>CSI reference resource is extended to span multiple subframes M (M&gt;1) at least for UEs in small DL coverage enhancement</w:t>
      </w:r>
    </w:p>
    <w:p w:rsidR="00495319" w:rsidRPr="00835473" w:rsidRDefault="00495319" w:rsidP="00495319">
      <w:pPr>
        <w:numPr>
          <w:ilvl w:val="1"/>
          <w:numId w:val="35"/>
        </w:numPr>
        <w:spacing w:before="0" w:after="0" w:line="240" w:lineRule="auto"/>
        <w:jc w:val="left"/>
        <w:rPr>
          <w:lang w:val="en-US" w:eastAsia="ja-JP"/>
        </w:rPr>
      </w:pPr>
      <w:r w:rsidRPr="00835473">
        <w:rPr>
          <w:rFonts w:hint="eastAsia"/>
          <w:lang w:val="en-US" w:eastAsia="ja-JP"/>
        </w:rPr>
        <w:t xml:space="preserve">FFS: </w:t>
      </w:r>
      <w:r w:rsidRPr="00835473">
        <w:rPr>
          <w:lang w:val="en-US" w:eastAsia="ja-JP"/>
        </w:rPr>
        <w:t>M is semi-statically, UE-specifically, configured</w:t>
      </w:r>
      <w:r w:rsidRPr="00835473">
        <w:rPr>
          <w:rFonts w:hint="eastAsia"/>
          <w:lang w:val="en-US" w:eastAsia="ja-JP"/>
        </w:rPr>
        <w:t>, or fixed</w:t>
      </w:r>
    </w:p>
    <w:p w:rsidR="00495319" w:rsidRPr="00835473" w:rsidRDefault="00495319" w:rsidP="00495319">
      <w:pPr>
        <w:numPr>
          <w:ilvl w:val="1"/>
          <w:numId w:val="35"/>
        </w:numPr>
        <w:spacing w:before="0" w:after="0" w:line="240" w:lineRule="auto"/>
        <w:jc w:val="left"/>
        <w:rPr>
          <w:lang w:val="en-US" w:eastAsia="ja-JP"/>
        </w:rPr>
      </w:pPr>
      <w:r w:rsidRPr="00835473">
        <w:rPr>
          <w:rFonts w:hint="eastAsia"/>
          <w:lang w:val="en-US" w:eastAsia="ja-JP"/>
        </w:rPr>
        <w:t>FFS: if and how the extension is configured</w:t>
      </w:r>
    </w:p>
    <w:p w:rsidR="00495319" w:rsidRPr="00835473" w:rsidRDefault="00495319" w:rsidP="00495319">
      <w:pPr>
        <w:numPr>
          <w:ilvl w:val="0"/>
          <w:numId w:val="35"/>
        </w:numPr>
        <w:spacing w:before="0" w:after="0" w:line="240" w:lineRule="auto"/>
        <w:jc w:val="left"/>
        <w:rPr>
          <w:lang w:val="en-US" w:eastAsia="ja-JP"/>
        </w:rPr>
      </w:pPr>
      <w:r w:rsidRPr="00835473">
        <w:rPr>
          <w:lang w:val="en-US" w:eastAsia="ja-JP"/>
        </w:rPr>
        <w:t xml:space="preserve">FFS: Whether to use existing or updated CQI table </w:t>
      </w:r>
    </w:p>
    <w:p w:rsidR="00495319" w:rsidRPr="00835473" w:rsidRDefault="00495319" w:rsidP="00495319">
      <w:pPr>
        <w:numPr>
          <w:ilvl w:val="1"/>
          <w:numId w:val="35"/>
        </w:numPr>
        <w:spacing w:before="0" w:after="0" w:line="240" w:lineRule="auto"/>
        <w:jc w:val="left"/>
        <w:rPr>
          <w:b/>
          <w:lang w:val="en-US" w:eastAsia="ja-JP"/>
        </w:rPr>
      </w:pPr>
      <w:r w:rsidRPr="00835473">
        <w:rPr>
          <w:rFonts w:hint="eastAsia"/>
          <w:lang w:val="en-US" w:eastAsia="ja-JP"/>
        </w:rPr>
        <w:t xml:space="preserve">FFS: </w:t>
      </w:r>
      <w:r w:rsidRPr="00835473">
        <w:rPr>
          <w:lang w:val="en-US" w:eastAsia="ja-JP"/>
        </w:rPr>
        <w:t>Entries are interpreted as corresponding to PDSCH reception over the multiple subframes M</w:t>
      </w:r>
    </w:p>
    <w:p w:rsidR="00A51F46" w:rsidRPr="00835473" w:rsidRDefault="00DC1D49" w:rsidP="00D959BF">
      <w:pPr>
        <w:spacing w:before="120" w:after="120" w:line="240" w:lineRule="auto"/>
        <w:ind w:left="0" w:firstLine="425"/>
        <w:rPr>
          <w:rFonts w:eastAsia="바탕"/>
          <w:lang w:val="en-US" w:eastAsia="ko-KR"/>
        </w:rPr>
      </w:pPr>
      <w:r w:rsidRPr="00835473">
        <w:rPr>
          <w:rFonts w:eastAsia="바탕" w:hint="eastAsia"/>
          <w:lang w:val="en-US" w:eastAsia="ko-KR"/>
        </w:rPr>
        <w:t xml:space="preserve">In this contribution, we discuss </w:t>
      </w:r>
      <w:r w:rsidR="00D959BF" w:rsidRPr="00835473">
        <w:rPr>
          <w:rFonts w:eastAsia="바탕" w:hint="eastAsia"/>
          <w:lang w:val="en-US" w:eastAsia="ko-KR"/>
        </w:rPr>
        <w:t xml:space="preserve">remaining details of CQI table and several aspects of MCS/TBS </w:t>
      </w:r>
      <w:r w:rsidR="00755AED" w:rsidRPr="00835473">
        <w:rPr>
          <w:rFonts w:eastAsia="바탕" w:hint="eastAsia"/>
          <w:lang w:val="en-US" w:eastAsia="ko-KR"/>
        </w:rPr>
        <w:t>table for MTC</w:t>
      </w:r>
      <w:r w:rsidRPr="00835473">
        <w:rPr>
          <w:rFonts w:eastAsia="바탕" w:hint="eastAsia"/>
          <w:lang w:val="en-US" w:eastAsia="ko-KR"/>
        </w:rPr>
        <w:t>.</w:t>
      </w:r>
    </w:p>
    <w:p w:rsidR="00BC69DD" w:rsidRPr="00BC69DD" w:rsidRDefault="00D959BF" w:rsidP="00BC69DD">
      <w:pPr>
        <w:pStyle w:val="1"/>
        <w:numPr>
          <w:ilvl w:val="0"/>
          <w:numId w:val="2"/>
        </w:numPr>
        <w:rPr>
          <w:rFonts w:eastAsia="바탕"/>
          <w:b/>
          <w:lang w:eastAsia="ko-KR"/>
        </w:rPr>
      </w:pPr>
      <w:r>
        <w:rPr>
          <w:rFonts w:eastAsia="바탕" w:hint="eastAsia"/>
          <w:b/>
          <w:lang w:eastAsia="ko-KR"/>
        </w:rPr>
        <w:t xml:space="preserve">Remaining details for </w:t>
      </w:r>
      <w:r w:rsidR="00CF088C">
        <w:rPr>
          <w:rFonts w:eastAsia="바탕" w:hint="eastAsia"/>
          <w:b/>
          <w:lang w:eastAsia="ko-KR"/>
        </w:rPr>
        <w:t>CQI table design</w:t>
      </w:r>
    </w:p>
    <w:p w:rsidR="00F85DA6" w:rsidRDefault="00E61755" w:rsidP="00BC69DD">
      <w:pPr>
        <w:ind w:left="142" w:firstLineChars="129" w:firstLine="258"/>
        <w:rPr>
          <w:rFonts w:eastAsiaTheme="minorEastAsia"/>
          <w:lang w:eastAsia="ko-KR"/>
        </w:rPr>
      </w:pPr>
      <w:r>
        <w:rPr>
          <w:rFonts w:eastAsiaTheme="minorEastAsia" w:hint="eastAsia"/>
          <w:lang w:eastAsia="ko-KR"/>
        </w:rPr>
        <w:t xml:space="preserve">For an UE in small DL coverage enhancement, CSI reference resource will be extended to span multiple subframes M (M &gt; 1). It is straightforward that M value is UE specific depending on the coverage enhancement (CE) level since each UE will experience different channel condition and required CE </w:t>
      </w:r>
      <w:r>
        <w:rPr>
          <w:rFonts w:eastAsiaTheme="minorEastAsia"/>
          <w:lang w:eastAsia="ko-KR"/>
        </w:rPr>
        <w:t>level</w:t>
      </w:r>
      <w:r>
        <w:rPr>
          <w:rFonts w:eastAsiaTheme="minorEastAsia" w:hint="eastAsia"/>
          <w:lang w:eastAsia="ko-KR"/>
        </w:rPr>
        <w:t xml:space="preserve"> will also be different for each UE. Different CE level will result i</w:t>
      </w:r>
      <w:r w:rsidR="00F85DA6">
        <w:rPr>
          <w:rFonts w:eastAsiaTheme="minorEastAsia" w:hint="eastAsia"/>
          <w:lang w:eastAsia="ko-KR"/>
        </w:rPr>
        <w:t xml:space="preserve">n the different M value. In addition, the required CE level may be changed depending on the channel condition. Hence, it is desirable for M value to be configured semi-statically. </w:t>
      </w:r>
    </w:p>
    <w:p w:rsidR="00D50726" w:rsidRPr="00D50726" w:rsidRDefault="00E61755" w:rsidP="00F85DA6">
      <w:pPr>
        <w:ind w:left="284" w:hangingChars="142"/>
        <w:rPr>
          <w:rFonts w:eastAsiaTheme="minorEastAsia"/>
          <w:b/>
          <w:i/>
          <w:u w:val="single"/>
          <w:lang w:eastAsia="ko-KR"/>
        </w:rPr>
      </w:pPr>
      <w:r>
        <w:rPr>
          <w:rFonts w:eastAsiaTheme="minorEastAsia" w:hint="eastAsia"/>
          <w:lang w:eastAsia="ko-KR"/>
        </w:rPr>
        <w:t xml:space="preserve">  </w:t>
      </w:r>
      <w:r w:rsidR="00D50726" w:rsidRPr="00D50726">
        <w:rPr>
          <w:rFonts w:eastAsiaTheme="minorEastAsia" w:hint="eastAsia"/>
          <w:b/>
          <w:i/>
          <w:u w:val="single"/>
          <w:lang w:eastAsia="ko-KR"/>
        </w:rPr>
        <w:t xml:space="preserve">Proposal 1: </w:t>
      </w:r>
      <w:r w:rsidR="00F85DA6">
        <w:rPr>
          <w:rFonts w:eastAsiaTheme="minorEastAsia" w:hint="eastAsia"/>
          <w:b/>
          <w:i/>
          <w:u w:val="single"/>
          <w:lang w:eastAsia="ko-KR"/>
        </w:rPr>
        <w:t>The M value is UE specifically and semi-statically configured depending on the CE level</w:t>
      </w:r>
      <w:r w:rsidR="00D2652B">
        <w:rPr>
          <w:rFonts w:eastAsiaTheme="minorEastAsia" w:hint="eastAsia"/>
          <w:b/>
          <w:i/>
          <w:u w:val="single"/>
          <w:lang w:eastAsia="ko-KR"/>
        </w:rPr>
        <w:t>.</w:t>
      </w:r>
    </w:p>
    <w:p w:rsidR="00D2652B" w:rsidRDefault="00D2652B" w:rsidP="00775183">
      <w:pPr>
        <w:ind w:left="142" w:firstLineChars="129" w:firstLine="258"/>
        <w:rPr>
          <w:rFonts w:eastAsiaTheme="minorEastAsia"/>
          <w:lang w:eastAsia="ko-KR"/>
        </w:rPr>
      </w:pPr>
      <w:r>
        <w:rPr>
          <w:rFonts w:eastAsiaTheme="minorEastAsia" w:hint="eastAsia"/>
          <w:lang w:eastAsia="ko-KR"/>
        </w:rPr>
        <w:lastRenderedPageBreak/>
        <w:t xml:space="preserve">Assuming CE level would be changed into a lower one, UE may report CQI index corresponding to out-of-range, which may result in no DL PDSCH transmission </w:t>
      </w:r>
      <w:r w:rsidR="00B44E06">
        <w:rPr>
          <w:rFonts w:eastAsiaTheme="minorEastAsia" w:hint="eastAsia"/>
          <w:lang w:eastAsia="ko-KR"/>
        </w:rPr>
        <w:t>because of</w:t>
      </w:r>
      <w:r>
        <w:rPr>
          <w:rFonts w:eastAsiaTheme="minorEastAsia" w:hint="eastAsia"/>
          <w:lang w:eastAsia="ko-KR"/>
        </w:rPr>
        <w:t xml:space="preserve"> no </w:t>
      </w:r>
      <w:r w:rsidR="00B44E06">
        <w:rPr>
          <w:rFonts w:eastAsiaTheme="minorEastAsia" w:hint="eastAsia"/>
          <w:lang w:eastAsia="ko-KR"/>
        </w:rPr>
        <w:t>matched</w:t>
      </w:r>
      <w:r>
        <w:rPr>
          <w:rFonts w:eastAsiaTheme="minorEastAsia" w:hint="eastAsia"/>
          <w:lang w:eastAsia="ko-KR"/>
        </w:rPr>
        <w:t xml:space="preserve"> CQI value </w:t>
      </w:r>
      <w:r w:rsidR="00B44E06">
        <w:rPr>
          <w:rFonts w:eastAsiaTheme="minorEastAsia" w:hint="eastAsia"/>
          <w:lang w:eastAsia="ko-KR"/>
        </w:rPr>
        <w:t>with</w:t>
      </w:r>
      <w:r>
        <w:rPr>
          <w:rFonts w:eastAsiaTheme="minorEastAsia" w:hint="eastAsia"/>
          <w:lang w:eastAsia="ko-KR"/>
        </w:rPr>
        <w:t xml:space="preserve"> current channel condition. </w:t>
      </w:r>
      <w:r w:rsidR="00B44E06">
        <w:rPr>
          <w:rFonts w:eastAsiaTheme="minorEastAsia" w:hint="eastAsia"/>
          <w:lang w:eastAsia="ko-KR"/>
        </w:rPr>
        <w:t>In this case, we can define several CQI indices representing lower spectral efficiency values</w:t>
      </w:r>
      <w:r w:rsidR="00BF3140">
        <w:rPr>
          <w:rFonts w:eastAsiaTheme="minorEastAsia" w:hint="eastAsia"/>
          <w:lang w:eastAsia="ko-KR"/>
        </w:rPr>
        <w:t>, which avoid the situation what we discussed above</w:t>
      </w:r>
      <w:r w:rsidR="00B44E06">
        <w:rPr>
          <w:rFonts w:eastAsiaTheme="minorEastAsia" w:hint="eastAsia"/>
          <w:lang w:eastAsia="ko-KR"/>
        </w:rPr>
        <w:t>. The number of newly introduced CQI indices may be enough to the SNR gap between consecutive CE levels assuming that most of CE level changes will happen between consecutive CE levels.</w:t>
      </w:r>
      <w:r w:rsidR="00B82B86">
        <w:rPr>
          <w:rFonts w:eastAsiaTheme="minorEastAsia" w:hint="eastAsia"/>
          <w:lang w:eastAsia="ko-KR"/>
        </w:rPr>
        <w:t xml:space="preserve"> For example, if the SNR gap between consecutive CE levels would be 5 dB, 2 or 3 CQI indices representing lower spectral efficiency values may be required considering that the SINR spacing between CQI indices is about 1.89 dB. </w:t>
      </w:r>
    </w:p>
    <w:p w:rsidR="00D50726" w:rsidRDefault="00B75CC4" w:rsidP="00775183">
      <w:pPr>
        <w:ind w:left="142" w:firstLineChars="129" w:firstLine="258"/>
        <w:rPr>
          <w:rFonts w:eastAsiaTheme="minorEastAsia"/>
          <w:lang w:eastAsia="ko-KR"/>
        </w:rPr>
      </w:pPr>
      <w:r>
        <w:rPr>
          <w:rFonts w:eastAsiaTheme="minorEastAsia" w:hint="eastAsia"/>
          <w:lang w:eastAsia="ko-KR"/>
        </w:rPr>
        <w:t xml:space="preserve">It is required to introduce new CQI entries to support lower operating SINR. According to RAN4 LS in [3], it is beneficial to support both QPSK and 16QAM for uplink/downlink. Then, we can replace CQI indices representing 64QAM with CQI indices for lower operating SINR range. Considering </w:t>
      </w:r>
      <w:r w:rsidR="005A45F1">
        <w:rPr>
          <w:rFonts w:eastAsiaTheme="minorEastAsia" w:hint="eastAsia"/>
          <w:lang w:eastAsia="ko-KR"/>
        </w:rPr>
        <w:t xml:space="preserve">this </w:t>
      </w:r>
      <w:r>
        <w:rPr>
          <w:rFonts w:eastAsiaTheme="minorEastAsia" w:hint="eastAsia"/>
          <w:lang w:eastAsia="ko-KR"/>
        </w:rPr>
        <w:t xml:space="preserve">aspect, we can design CQI table to support CE MTC without additional </w:t>
      </w:r>
      <w:r>
        <w:rPr>
          <w:rFonts w:eastAsiaTheme="minorEastAsia"/>
          <w:lang w:eastAsia="ko-KR"/>
        </w:rPr>
        <w:t>signalling</w:t>
      </w:r>
      <w:r>
        <w:rPr>
          <w:rFonts w:eastAsiaTheme="minorEastAsia" w:hint="eastAsia"/>
          <w:lang w:eastAsia="ko-KR"/>
        </w:rPr>
        <w:t xml:space="preserve"> overhead.</w:t>
      </w:r>
      <w:r w:rsidR="00044BD2">
        <w:rPr>
          <w:rFonts w:eastAsiaTheme="minorEastAsia" w:hint="eastAsia"/>
          <w:lang w:eastAsia="ko-KR"/>
        </w:rPr>
        <w:t xml:space="preserve"> In table 1, CQI table with 3 new entries is shown. </w:t>
      </w:r>
    </w:p>
    <w:p w:rsidR="00775183" w:rsidRPr="00775183" w:rsidRDefault="00775183" w:rsidP="00D50726">
      <w:pPr>
        <w:ind w:left="284" w:hangingChars="142"/>
        <w:rPr>
          <w:rFonts w:eastAsiaTheme="minorEastAsia"/>
          <w:b/>
          <w:i/>
          <w:u w:val="single"/>
          <w:lang w:eastAsia="ko-KR"/>
        </w:rPr>
      </w:pPr>
      <w:r>
        <w:rPr>
          <w:rFonts w:eastAsiaTheme="minorEastAsia" w:hint="eastAsia"/>
          <w:lang w:eastAsia="ko-KR"/>
        </w:rPr>
        <w:tab/>
      </w:r>
      <w:r w:rsidR="00044BD2">
        <w:rPr>
          <w:rFonts w:eastAsiaTheme="minorEastAsia" w:hint="eastAsia"/>
          <w:b/>
          <w:i/>
          <w:u w:val="single"/>
          <w:lang w:eastAsia="ko-KR"/>
        </w:rPr>
        <w:t>Proposal</w:t>
      </w:r>
      <w:r w:rsidRPr="00775183">
        <w:rPr>
          <w:rFonts w:eastAsiaTheme="minorEastAsia" w:hint="eastAsia"/>
          <w:b/>
          <w:i/>
          <w:u w:val="single"/>
          <w:lang w:eastAsia="ko-KR"/>
        </w:rPr>
        <w:t xml:space="preserve"> </w:t>
      </w:r>
      <w:r w:rsidR="00044BD2">
        <w:rPr>
          <w:rFonts w:eastAsiaTheme="minorEastAsia" w:hint="eastAsia"/>
          <w:b/>
          <w:i/>
          <w:u w:val="single"/>
          <w:lang w:eastAsia="ko-KR"/>
        </w:rPr>
        <w:t>2</w:t>
      </w:r>
      <w:r w:rsidRPr="00775183">
        <w:rPr>
          <w:rFonts w:eastAsiaTheme="minorEastAsia" w:hint="eastAsia"/>
          <w:b/>
          <w:i/>
          <w:u w:val="single"/>
          <w:lang w:eastAsia="ko-KR"/>
        </w:rPr>
        <w:t xml:space="preserve">: New CQI entries to support lower operating SINR can be introduced without additional </w:t>
      </w:r>
      <w:r w:rsidRPr="00775183">
        <w:rPr>
          <w:rFonts w:eastAsiaTheme="minorEastAsia"/>
          <w:b/>
          <w:i/>
          <w:u w:val="single"/>
          <w:lang w:eastAsia="ko-KR"/>
        </w:rPr>
        <w:t>signalling</w:t>
      </w:r>
      <w:r w:rsidRPr="00775183">
        <w:rPr>
          <w:rFonts w:eastAsiaTheme="minorEastAsia" w:hint="eastAsia"/>
          <w:b/>
          <w:i/>
          <w:u w:val="single"/>
          <w:lang w:eastAsia="ko-KR"/>
        </w:rPr>
        <w:t xml:space="preserve"> overhead.</w:t>
      </w:r>
    </w:p>
    <w:p w:rsidR="005A45F1" w:rsidRDefault="005A45F1" w:rsidP="005A45F1">
      <w:pPr>
        <w:ind w:left="142" w:firstLineChars="129" w:firstLine="258"/>
        <w:jc w:val="center"/>
        <w:rPr>
          <w:rFonts w:eastAsiaTheme="minorEastAsia"/>
          <w:lang w:eastAsia="ko-KR"/>
        </w:rPr>
      </w:pPr>
      <w:r>
        <w:rPr>
          <w:rFonts w:eastAsiaTheme="minorEastAsia" w:hint="eastAsia"/>
          <w:lang w:eastAsia="ko-KR"/>
        </w:rPr>
        <w:t>Table 1</w:t>
      </w:r>
      <w:r w:rsidR="008C21D5">
        <w:rPr>
          <w:rFonts w:eastAsiaTheme="minorEastAsia" w:hint="eastAsia"/>
          <w:lang w:eastAsia="ko-KR"/>
        </w:rPr>
        <w:t>.</w:t>
      </w:r>
      <w:r>
        <w:rPr>
          <w:rFonts w:eastAsiaTheme="minorEastAsia" w:hint="eastAsia"/>
          <w:lang w:eastAsia="ko-KR"/>
        </w:rPr>
        <w:t xml:space="preserve"> An example of CQI table to support lower </w:t>
      </w:r>
      <w:r w:rsidR="00044BD2">
        <w:rPr>
          <w:rFonts w:eastAsiaTheme="minorEastAsia" w:hint="eastAsia"/>
          <w:lang w:eastAsia="ko-KR"/>
        </w:rPr>
        <w:t>spectral efficiency</w:t>
      </w:r>
      <w:r>
        <w:rPr>
          <w:rFonts w:eastAsiaTheme="minorEastAsia" w:hint="eastAsia"/>
          <w:lang w:eastAsia="ko-KR"/>
        </w:rPr>
        <w:t>.</w:t>
      </w:r>
    </w:p>
    <w:bookmarkStart w:id="4" w:name="_MON_1500651763"/>
    <w:bookmarkEnd w:id="4"/>
    <w:p w:rsidR="005A45F1" w:rsidRDefault="00964B7F" w:rsidP="004531E3">
      <w:pPr>
        <w:ind w:left="142" w:firstLineChars="129" w:firstLine="258"/>
        <w:jc w:val="left"/>
        <w:rPr>
          <w:rFonts w:eastAsiaTheme="minorEastAsia"/>
          <w:lang w:eastAsia="ko-KR"/>
        </w:rPr>
      </w:pPr>
      <w:r>
        <w:rPr>
          <w:rFonts w:eastAsiaTheme="minorEastAsia"/>
          <w:lang w:eastAsia="ko-KR"/>
        </w:rPr>
        <w:object w:dxaOrig="7993"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85pt;height:224.6pt" o:ole="">
            <v:imagedata r:id="rId9" o:title=""/>
          </v:shape>
          <o:OLEObject Type="Embed" ProgID="Word.Document.12" ShapeID="_x0000_i1025" DrawAspect="Content" ObjectID="_1501045663" r:id="rId10">
            <o:FieldCodes>\s</o:FieldCodes>
          </o:OLEObject>
        </w:object>
      </w:r>
    </w:p>
    <w:p w:rsidR="004B2B4C" w:rsidRPr="009A50AA" w:rsidRDefault="00CF088C" w:rsidP="004B2B4C">
      <w:pPr>
        <w:pStyle w:val="1"/>
        <w:numPr>
          <w:ilvl w:val="0"/>
          <w:numId w:val="2"/>
        </w:numPr>
        <w:rPr>
          <w:rFonts w:eastAsia="바탕"/>
          <w:b/>
          <w:lang w:eastAsia="ko-KR"/>
        </w:rPr>
      </w:pPr>
      <w:r>
        <w:rPr>
          <w:rFonts w:eastAsia="바탕" w:hint="eastAsia"/>
          <w:b/>
          <w:lang w:eastAsia="ko-KR"/>
        </w:rPr>
        <w:t>MCS/TBS table design</w:t>
      </w:r>
    </w:p>
    <w:p w:rsidR="00F6424F" w:rsidRDefault="002A1ACE" w:rsidP="002A1ACE">
      <w:pPr>
        <w:ind w:left="142" w:firstLineChars="129" w:firstLine="284"/>
        <w:rPr>
          <w:rFonts w:eastAsiaTheme="minorEastAsia"/>
          <w:sz w:val="22"/>
          <w:szCs w:val="22"/>
          <w:lang w:eastAsia="ko-KR"/>
        </w:rPr>
      </w:pPr>
      <w:r>
        <w:rPr>
          <w:rFonts w:eastAsiaTheme="minorEastAsia" w:hint="eastAsia"/>
          <w:sz w:val="22"/>
          <w:szCs w:val="22"/>
          <w:lang w:eastAsia="ko-KR"/>
        </w:rPr>
        <w:t xml:space="preserve">When we design a new MCS table to support CE MTC, it is desirable to follow the same design principle as that of the current MCS table. The new MCS indices may be required to introduce to support CE MTC. According to LS from RAN4 in [3], we can remove 13 MCS indices representing 64QAM to replace with new MCS entries. Assuming the same MCS </w:t>
      </w:r>
      <w:r>
        <w:rPr>
          <w:rFonts w:eastAsiaTheme="minorEastAsia"/>
          <w:sz w:val="22"/>
          <w:szCs w:val="22"/>
          <w:lang w:eastAsia="ko-KR"/>
        </w:rPr>
        <w:t>signalling</w:t>
      </w:r>
      <w:r>
        <w:rPr>
          <w:rFonts w:eastAsiaTheme="minorEastAsia" w:hint="eastAsia"/>
          <w:sz w:val="22"/>
          <w:szCs w:val="22"/>
          <w:lang w:eastAsia="ko-KR"/>
        </w:rPr>
        <w:t xml:space="preserve"> overhead, we can introduce 13 new entries. </w:t>
      </w:r>
      <w:r w:rsidR="00F6424F">
        <w:rPr>
          <w:rFonts w:eastAsiaTheme="minorEastAsia" w:hint="eastAsia"/>
          <w:sz w:val="22"/>
          <w:szCs w:val="22"/>
          <w:lang w:eastAsia="ko-KR"/>
        </w:rPr>
        <w:t>According to current specification, the MCS index is mapped to TBS index. Considering the minimum TBS of the current specification is defined as 16, the number of newly introduced MCS/TBS entries may be less than 13</w:t>
      </w:r>
      <w:r w:rsidR="00EA4C65">
        <w:rPr>
          <w:rFonts w:eastAsiaTheme="minorEastAsia" w:hint="eastAsia"/>
          <w:sz w:val="22"/>
          <w:szCs w:val="22"/>
          <w:lang w:eastAsia="ko-KR"/>
        </w:rPr>
        <w:t xml:space="preserve"> (e.g., 6 or 7)</w:t>
      </w:r>
      <w:r w:rsidR="00F6424F">
        <w:rPr>
          <w:rFonts w:eastAsiaTheme="minorEastAsia" w:hint="eastAsia"/>
          <w:sz w:val="22"/>
          <w:szCs w:val="22"/>
          <w:lang w:eastAsia="ko-KR"/>
        </w:rPr>
        <w:t>. Hence</w:t>
      </w:r>
      <w:r>
        <w:rPr>
          <w:rFonts w:eastAsiaTheme="minorEastAsia" w:hint="eastAsia"/>
          <w:sz w:val="22"/>
          <w:szCs w:val="22"/>
          <w:lang w:eastAsia="ko-KR"/>
        </w:rPr>
        <w:t xml:space="preserve">, we can consider reduction of MCS </w:t>
      </w:r>
      <w:r>
        <w:rPr>
          <w:rFonts w:eastAsiaTheme="minorEastAsia"/>
          <w:sz w:val="22"/>
          <w:szCs w:val="22"/>
          <w:lang w:eastAsia="ko-KR"/>
        </w:rPr>
        <w:t>signalling</w:t>
      </w:r>
      <w:r>
        <w:rPr>
          <w:rFonts w:eastAsiaTheme="minorEastAsia" w:hint="eastAsia"/>
          <w:sz w:val="22"/>
          <w:szCs w:val="22"/>
          <w:lang w:eastAsia="ko-KR"/>
        </w:rPr>
        <w:t xml:space="preserve"> (e.g., 4 bit MCS table)</w:t>
      </w:r>
      <w:r w:rsidR="00F6424F">
        <w:rPr>
          <w:rFonts w:eastAsiaTheme="minorEastAsia" w:hint="eastAsia"/>
          <w:sz w:val="22"/>
          <w:szCs w:val="22"/>
          <w:lang w:eastAsia="ko-KR"/>
        </w:rPr>
        <w:t xml:space="preserve"> for less number of EPDCCH transmissions. It means that further decimation of remaining MCS </w:t>
      </w:r>
      <w:r w:rsidR="00F6424F">
        <w:rPr>
          <w:rFonts w:eastAsiaTheme="minorEastAsia" w:hint="eastAsia"/>
          <w:sz w:val="22"/>
          <w:szCs w:val="22"/>
          <w:lang w:eastAsia="ko-KR"/>
        </w:rPr>
        <w:lastRenderedPageBreak/>
        <w:t xml:space="preserve">indices for QPSK and 16QAM may be required. </w:t>
      </w:r>
      <w:r w:rsidR="00EA4C65">
        <w:rPr>
          <w:rFonts w:eastAsiaTheme="minorEastAsia" w:hint="eastAsia"/>
          <w:sz w:val="22"/>
          <w:szCs w:val="22"/>
          <w:lang w:eastAsia="ko-KR"/>
        </w:rPr>
        <w:t>Table 2 shows an example of MCS index to TBS index mapping of the newly introduced MCS entries.</w:t>
      </w:r>
    </w:p>
    <w:p w:rsidR="00DF467F" w:rsidRPr="00DF467F" w:rsidRDefault="00DF467F" w:rsidP="002A1ACE">
      <w:pPr>
        <w:ind w:left="142" w:firstLineChars="129" w:firstLine="284"/>
        <w:rPr>
          <w:rFonts w:eastAsiaTheme="minorEastAsia"/>
          <w:b/>
          <w:i/>
          <w:sz w:val="22"/>
          <w:szCs w:val="22"/>
          <w:u w:val="single"/>
          <w:lang w:eastAsia="ko-KR"/>
        </w:rPr>
      </w:pPr>
      <w:r w:rsidRPr="00DF467F">
        <w:rPr>
          <w:rFonts w:eastAsiaTheme="minorEastAsia" w:hint="eastAsia"/>
          <w:b/>
          <w:i/>
          <w:sz w:val="22"/>
          <w:szCs w:val="22"/>
          <w:u w:val="single"/>
          <w:lang w:eastAsia="ko-KR"/>
        </w:rPr>
        <w:t xml:space="preserve">Proposal </w:t>
      </w:r>
      <w:r w:rsidR="00964B7F">
        <w:rPr>
          <w:rFonts w:eastAsiaTheme="minorEastAsia" w:hint="eastAsia"/>
          <w:b/>
          <w:i/>
          <w:sz w:val="22"/>
          <w:szCs w:val="22"/>
          <w:u w:val="single"/>
          <w:lang w:eastAsia="ko-KR"/>
        </w:rPr>
        <w:t>3</w:t>
      </w:r>
      <w:r w:rsidRPr="00DF467F">
        <w:rPr>
          <w:rFonts w:eastAsiaTheme="minorEastAsia" w:hint="eastAsia"/>
          <w:b/>
          <w:i/>
          <w:sz w:val="22"/>
          <w:szCs w:val="22"/>
          <w:u w:val="single"/>
          <w:lang w:eastAsia="ko-KR"/>
        </w:rPr>
        <w:t xml:space="preserve">: We can consider reduction of MCS </w:t>
      </w:r>
      <w:r w:rsidRPr="00DF467F">
        <w:rPr>
          <w:rFonts w:eastAsiaTheme="minorEastAsia"/>
          <w:b/>
          <w:i/>
          <w:sz w:val="22"/>
          <w:szCs w:val="22"/>
          <w:u w:val="single"/>
          <w:lang w:eastAsia="ko-KR"/>
        </w:rPr>
        <w:t>signalling</w:t>
      </w:r>
      <w:r w:rsidRPr="00DF467F">
        <w:rPr>
          <w:rFonts w:eastAsiaTheme="minorEastAsia" w:hint="eastAsia"/>
          <w:b/>
          <w:i/>
          <w:sz w:val="22"/>
          <w:szCs w:val="22"/>
          <w:u w:val="single"/>
          <w:lang w:eastAsia="ko-KR"/>
        </w:rPr>
        <w:t xml:space="preserve"> for less number of EPDCCH repetitions.</w:t>
      </w:r>
    </w:p>
    <w:p w:rsidR="00EA4C65" w:rsidRPr="00EA4C65" w:rsidRDefault="00EA4C65" w:rsidP="00794C13">
      <w:pPr>
        <w:ind w:left="142" w:firstLineChars="129" w:firstLine="284"/>
        <w:rPr>
          <w:rFonts w:eastAsiaTheme="minorEastAsia"/>
          <w:sz w:val="22"/>
          <w:szCs w:val="22"/>
          <w:lang w:eastAsia="ko-KR"/>
        </w:rPr>
      </w:pPr>
      <w:r>
        <w:rPr>
          <w:rFonts w:eastAsiaTheme="minorEastAsia" w:hint="eastAsia"/>
          <w:sz w:val="22"/>
          <w:szCs w:val="22"/>
          <w:lang w:eastAsia="ko-KR"/>
        </w:rPr>
        <w:t>Table 2. Example of MCS index to TBS index mapping of the newly introduced MCS entries</w:t>
      </w:r>
      <w:r w:rsidR="00794C13">
        <w:rPr>
          <w:rFonts w:eastAsiaTheme="minorEastAsia" w:hint="eastAsia"/>
          <w:sz w:val="22"/>
          <w:szCs w:val="22"/>
          <w:lang w:eastAsia="ko-KR"/>
        </w:rPr>
        <w:t xml:space="preserve"> assuming </w:t>
      </w:r>
      <w:r w:rsidR="00DD44AC">
        <w:rPr>
          <w:rFonts w:eastAsiaTheme="minorEastAsia" w:hint="eastAsia"/>
          <w:sz w:val="22"/>
          <w:szCs w:val="22"/>
          <w:lang w:eastAsia="ko-KR"/>
        </w:rPr>
        <w:t>4</w:t>
      </w:r>
      <w:r w:rsidR="00794C13">
        <w:rPr>
          <w:rFonts w:eastAsiaTheme="minorEastAsia" w:hint="eastAsia"/>
          <w:sz w:val="22"/>
          <w:szCs w:val="22"/>
          <w:lang w:eastAsia="ko-KR"/>
        </w:rPr>
        <w:t xml:space="preserve"> bit MCS table</w:t>
      </w:r>
      <w:r>
        <w:rPr>
          <w:rFonts w:eastAsiaTheme="minorEastAsia" w:hint="eastAsia"/>
          <w:sz w:val="22"/>
          <w:szCs w:val="22"/>
          <w:lang w:eastAsia="ko-KR"/>
        </w:rPr>
        <w:t>.</w:t>
      </w:r>
    </w:p>
    <w:p w:rsidR="00EA4C65" w:rsidRDefault="00AB2804" w:rsidP="00794C13">
      <w:pPr>
        <w:ind w:left="142" w:firstLineChars="129" w:firstLine="284"/>
        <w:jc w:val="left"/>
        <w:rPr>
          <w:rFonts w:eastAsiaTheme="minorEastAsia"/>
          <w:sz w:val="22"/>
          <w:szCs w:val="22"/>
          <w:lang w:eastAsia="ko-KR"/>
        </w:rPr>
      </w:pPr>
      <w:r>
        <w:rPr>
          <w:rFonts w:eastAsiaTheme="minorEastAsia"/>
          <w:sz w:val="22"/>
          <w:szCs w:val="22"/>
          <w:lang w:eastAsia="ko-KR"/>
        </w:rPr>
        <w:object w:dxaOrig="9171" w:dyaOrig="4405">
          <v:shape id="_x0000_i1026" type="#_x0000_t75" style="width:458.25pt;height:219.6pt" o:ole="">
            <v:imagedata r:id="rId11" o:title=""/>
          </v:shape>
          <o:OLEObject Type="Embed" ProgID="Word.Document.12" ShapeID="_x0000_i1026" DrawAspect="Content" ObjectID="_1501045664" r:id="rId12">
            <o:FieldCodes>\s</o:FieldCodes>
          </o:OLEObject>
        </w:object>
      </w:r>
    </w:p>
    <w:p w:rsidR="00794C13" w:rsidRDefault="002C22F3" w:rsidP="00EA4C65">
      <w:pPr>
        <w:ind w:left="142" w:firstLineChars="129" w:firstLine="284"/>
        <w:jc w:val="left"/>
        <w:rPr>
          <w:rFonts w:eastAsiaTheme="minorEastAsia"/>
          <w:sz w:val="22"/>
          <w:szCs w:val="22"/>
          <w:lang w:eastAsia="ko-KR"/>
        </w:rPr>
      </w:pPr>
      <w:r>
        <w:rPr>
          <w:rFonts w:eastAsiaTheme="minorEastAsia" w:hint="eastAsia"/>
          <w:sz w:val="22"/>
          <w:szCs w:val="22"/>
          <w:lang w:eastAsia="ko-KR"/>
        </w:rPr>
        <w:t xml:space="preserve">The new TBS entries for new TBS indices may be required. Assuming minimum TBS to be 16 and re-use existing TBS in TBS table, we give an example of TBS table </w:t>
      </w:r>
      <w:r w:rsidR="00E03D16">
        <w:rPr>
          <w:rFonts w:eastAsiaTheme="minorEastAsia" w:hint="eastAsia"/>
          <w:sz w:val="22"/>
          <w:szCs w:val="22"/>
          <w:lang w:eastAsia="ko-KR"/>
        </w:rPr>
        <w:t>assuming</w:t>
      </w:r>
      <w:r>
        <w:rPr>
          <w:rFonts w:eastAsiaTheme="minorEastAsia" w:hint="eastAsia"/>
          <w:sz w:val="22"/>
          <w:szCs w:val="22"/>
          <w:lang w:eastAsia="ko-KR"/>
        </w:rPr>
        <w:t xml:space="preserve"> 6 RB allocation.</w:t>
      </w:r>
      <w:r w:rsidR="00F13BE4">
        <w:rPr>
          <w:rFonts w:eastAsiaTheme="minorEastAsia" w:hint="eastAsia"/>
          <w:sz w:val="22"/>
          <w:szCs w:val="22"/>
          <w:lang w:eastAsia="ko-KR"/>
        </w:rPr>
        <w:t xml:space="preserve"> However, small TBS may not be efficient considering 24 bit CRC overhead. Hence, we should further investigate the introduction of small TBS</w:t>
      </w:r>
      <w:r w:rsidR="00F13BE4">
        <w:rPr>
          <w:rFonts w:eastAsiaTheme="minorEastAsia"/>
          <w:sz w:val="22"/>
          <w:szCs w:val="22"/>
          <w:lang w:eastAsia="ko-KR"/>
        </w:rPr>
        <w:t>’</w:t>
      </w:r>
      <w:r w:rsidR="00DF467F">
        <w:rPr>
          <w:rFonts w:eastAsiaTheme="minorEastAsia" w:hint="eastAsia"/>
          <w:sz w:val="22"/>
          <w:szCs w:val="22"/>
          <w:lang w:eastAsia="ko-KR"/>
        </w:rPr>
        <w:t>s</w:t>
      </w:r>
      <w:r w:rsidR="00F13BE4">
        <w:rPr>
          <w:rFonts w:eastAsiaTheme="minorEastAsia" w:hint="eastAsia"/>
          <w:sz w:val="22"/>
          <w:szCs w:val="22"/>
          <w:lang w:eastAsia="ko-KR"/>
        </w:rPr>
        <w:t xml:space="preserve"> for new TBS indices.</w:t>
      </w:r>
    </w:p>
    <w:p w:rsidR="00DF467F" w:rsidRPr="00DF467F" w:rsidRDefault="00DF467F" w:rsidP="00EA4C65">
      <w:pPr>
        <w:ind w:left="142" w:firstLineChars="129" w:firstLine="284"/>
        <w:jc w:val="left"/>
        <w:rPr>
          <w:rFonts w:eastAsiaTheme="minorEastAsia"/>
          <w:b/>
          <w:i/>
          <w:sz w:val="22"/>
          <w:szCs w:val="22"/>
          <w:u w:val="single"/>
          <w:lang w:eastAsia="ko-KR"/>
        </w:rPr>
      </w:pPr>
      <w:r w:rsidRPr="00DF467F">
        <w:rPr>
          <w:rFonts w:eastAsiaTheme="minorEastAsia" w:hint="eastAsia"/>
          <w:b/>
          <w:i/>
          <w:sz w:val="22"/>
          <w:szCs w:val="22"/>
          <w:u w:val="single"/>
          <w:lang w:eastAsia="ko-KR"/>
        </w:rPr>
        <w:t xml:space="preserve">Proposal </w:t>
      </w:r>
      <w:r w:rsidR="00964B7F">
        <w:rPr>
          <w:rFonts w:eastAsiaTheme="minorEastAsia" w:hint="eastAsia"/>
          <w:b/>
          <w:i/>
          <w:sz w:val="22"/>
          <w:szCs w:val="22"/>
          <w:u w:val="single"/>
          <w:lang w:eastAsia="ko-KR"/>
        </w:rPr>
        <w:t>4</w:t>
      </w:r>
      <w:r w:rsidRPr="00DF467F">
        <w:rPr>
          <w:rFonts w:eastAsiaTheme="minorEastAsia" w:hint="eastAsia"/>
          <w:b/>
          <w:i/>
          <w:sz w:val="22"/>
          <w:szCs w:val="22"/>
          <w:u w:val="single"/>
          <w:lang w:eastAsia="ko-KR"/>
        </w:rPr>
        <w:t>: We should further investigate the introduction of small TBS</w:t>
      </w:r>
      <w:r w:rsidRPr="00DF467F">
        <w:rPr>
          <w:rFonts w:eastAsiaTheme="minorEastAsia"/>
          <w:b/>
          <w:i/>
          <w:sz w:val="22"/>
          <w:szCs w:val="22"/>
          <w:u w:val="single"/>
          <w:lang w:eastAsia="ko-KR"/>
        </w:rPr>
        <w:t>’</w:t>
      </w:r>
      <w:r w:rsidRPr="00DF467F">
        <w:rPr>
          <w:rFonts w:eastAsiaTheme="minorEastAsia" w:hint="eastAsia"/>
          <w:b/>
          <w:i/>
          <w:sz w:val="22"/>
          <w:szCs w:val="22"/>
          <w:u w:val="single"/>
          <w:lang w:eastAsia="ko-KR"/>
        </w:rPr>
        <w:t>s for new TBS indices.</w:t>
      </w:r>
    </w:p>
    <w:p w:rsidR="00E03D16" w:rsidRDefault="00E03D16" w:rsidP="00E03D16">
      <w:pPr>
        <w:ind w:left="142" w:firstLineChars="129" w:firstLine="284"/>
        <w:jc w:val="center"/>
        <w:rPr>
          <w:rFonts w:eastAsiaTheme="minorEastAsia"/>
          <w:sz w:val="22"/>
          <w:szCs w:val="22"/>
          <w:lang w:eastAsia="ko-KR"/>
        </w:rPr>
      </w:pPr>
      <w:r>
        <w:rPr>
          <w:rFonts w:eastAsiaTheme="minorEastAsia" w:hint="eastAsia"/>
          <w:sz w:val="22"/>
          <w:szCs w:val="22"/>
          <w:lang w:eastAsia="ko-KR"/>
        </w:rPr>
        <w:t xml:space="preserve">Table 3. TBS example of the new TBS indices assuming </w:t>
      </w:r>
      <w:r w:rsidR="00AB2804">
        <w:rPr>
          <w:rFonts w:eastAsiaTheme="minorEastAsia" w:hint="eastAsia"/>
          <w:sz w:val="22"/>
          <w:szCs w:val="22"/>
          <w:lang w:eastAsia="ko-KR"/>
        </w:rPr>
        <w:t xml:space="preserve">3 RB and </w:t>
      </w:r>
      <w:r>
        <w:rPr>
          <w:rFonts w:eastAsiaTheme="minorEastAsia" w:hint="eastAsia"/>
          <w:sz w:val="22"/>
          <w:szCs w:val="22"/>
          <w:lang w:eastAsia="ko-KR"/>
        </w:rPr>
        <w:t>6 RB allocation</w:t>
      </w:r>
    </w:p>
    <w:tbl>
      <w:tblPr>
        <w:tblStyle w:val="a7"/>
        <w:tblW w:w="0" w:type="auto"/>
        <w:tblInd w:w="2093" w:type="dxa"/>
        <w:tblLook w:val="04A0" w:firstRow="1" w:lastRow="0" w:firstColumn="1" w:lastColumn="0" w:noHBand="0" w:noVBand="1"/>
      </w:tblPr>
      <w:tblGrid>
        <w:gridCol w:w="1913"/>
        <w:gridCol w:w="2056"/>
        <w:gridCol w:w="2056"/>
      </w:tblGrid>
      <w:tr w:rsidR="00AB2804" w:rsidTr="00A564EB">
        <w:trPr>
          <w:trHeight w:val="419"/>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TBS index</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 RB allocation</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6 RB allocation</w:t>
            </w:r>
          </w:p>
        </w:tc>
      </w:tr>
      <w:tr w:rsidR="00AB2804" w:rsidTr="00A564EB">
        <w:trPr>
          <w:trHeight w:val="229"/>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34</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24</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35</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32</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36</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N/A</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40</w:t>
            </w:r>
          </w:p>
        </w:tc>
      </w:tr>
      <w:tr w:rsidR="00AB2804" w:rsidTr="00A564EB">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37</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24</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72</w:t>
            </w:r>
          </w:p>
        </w:tc>
      </w:tr>
      <w:tr w:rsidR="00AB2804" w:rsidTr="00A564EB">
        <w:trPr>
          <w:trHeight w:val="477"/>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38</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32</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88</w:t>
            </w:r>
          </w:p>
        </w:tc>
      </w:tr>
      <w:tr w:rsidR="00AB2804" w:rsidTr="00A564EB">
        <w:trPr>
          <w:trHeight w:val="443"/>
        </w:trPr>
        <w:tc>
          <w:tcPr>
            <w:tcW w:w="1913"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39</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56</w:t>
            </w:r>
          </w:p>
        </w:tc>
        <w:tc>
          <w:tcPr>
            <w:tcW w:w="2056" w:type="dxa"/>
          </w:tcPr>
          <w:p w:rsidR="00AB2804" w:rsidRDefault="00AB2804" w:rsidP="00E03D16">
            <w:pPr>
              <w:ind w:left="0" w:firstLine="0"/>
              <w:jc w:val="center"/>
              <w:rPr>
                <w:rFonts w:eastAsiaTheme="minorEastAsia"/>
                <w:sz w:val="22"/>
                <w:szCs w:val="22"/>
                <w:lang w:eastAsia="ko-KR"/>
              </w:rPr>
            </w:pPr>
            <w:r>
              <w:rPr>
                <w:rFonts w:eastAsiaTheme="minorEastAsia" w:hint="eastAsia"/>
                <w:sz w:val="22"/>
                <w:szCs w:val="22"/>
                <w:lang w:eastAsia="ko-KR"/>
              </w:rPr>
              <w:t>120</w:t>
            </w:r>
          </w:p>
        </w:tc>
      </w:tr>
    </w:tbl>
    <w:p w:rsidR="00F94D93" w:rsidRPr="009A50AA" w:rsidRDefault="005A7A42" w:rsidP="00F94D93">
      <w:pPr>
        <w:pStyle w:val="1"/>
        <w:numPr>
          <w:ilvl w:val="0"/>
          <w:numId w:val="2"/>
        </w:numPr>
        <w:rPr>
          <w:rFonts w:eastAsia="바탕"/>
          <w:b/>
          <w:lang w:eastAsia="ko-KR"/>
        </w:rPr>
      </w:pPr>
      <w:r>
        <w:rPr>
          <w:rFonts w:eastAsia="바탕" w:hint="eastAsia"/>
          <w:b/>
          <w:lang w:eastAsia="ko-KR"/>
        </w:rPr>
        <w:lastRenderedPageBreak/>
        <w:t>C</w:t>
      </w:r>
      <w:r w:rsidR="00F94D93" w:rsidRPr="009A50AA">
        <w:rPr>
          <w:rFonts w:eastAsia="바탕" w:hint="eastAsia"/>
          <w:b/>
          <w:lang w:eastAsia="ko-KR"/>
        </w:rPr>
        <w:t>onclusions</w:t>
      </w:r>
    </w:p>
    <w:p w:rsidR="00F94D93" w:rsidRPr="009A50AA" w:rsidRDefault="001B611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w:t>
      </w:r>
      <w:r w:rsidRPr="009A50AA">
        <w:rPr>
          <w:rFonts w:eastAsia="바탕" w:hint="eastAsia"/>
          <w:sz w:val="22"/>
          <w:szCs w:val="22"/>
          <w:lang w:eastAsia="ko-KR"/>
        </w:rPr>
        <w:t xml:space="preserve">n this </w:t>
      </w:r>
      <w:r w:rsidR="003270E0">
        <w:rPr>
          <w:rFonts w:eastAsia="바탕" w:hint="eastAsia"/>
          <w:sz w:val="22"/>
          <w:szCs w:val="22"/>
          <w:lang w:eastAsia="ko-KR"/>
        </w:rPr>
        <w:t>contribution</w:t>
      </w:r>
      <w:r w:rsidRPr="009A50AA">
        <w:rPr>
          <w:rFonts w:eastAsia="바탕" w:hint="eastAsia"/>
          <w:sz w:val="22"/>
          <w:szCs w:val="22"/>
          <w:lang w:eastAsia="ko-KR"/>
        </w:rPr>
        <w:t xml:space="preserve">, </w:t>
      </w:r>
      <w:r w:rsidR="00A235D3" w:rsidRPr="009A50AA">
        <w:rPr>
          <w:rFonts w:eastAsia="바탕" w:hint="eastAsia"/>
          <w:sz w:val="22"/>
          <w:szCs w:val="22"/>
          <w:lang w:eastAsia="ko-KR"/>
        </w:rPr>
        <w:t xml:space="preserve">we </w:t>
      </w:r>
      <w:r w:rsidR="00F52FF7">
        <w:rPr>
          <w:rFonts w:eastAsia="바탕" w:hint="eastAsia"/>
          <w:sz w:val="22"/>
          <w:szCs w:val="22"/>
          <w:lang w:eastAsia="ko-KR"/>
        </w:rPr>
        <w:t>discuss the CQI/MCS/TBS table design aspects for CE MTC support. We have following proposals and observation:</w:t>
      </w:r>
    </w:p>
    <w:p w:rsidR="00044BD2" w:rsidRDefault="00D2652B" w:rsidP="00F52FF7">
      <w:pPr>
        <w:ind w:left="142" w:firstLineChars="129" w:firstLine="258"/>
        <w:rPr>
          <w:rFonts w:eastAsiaTheme="minorEastAsia"/>
          <w:b/>
          <w:i/>
          <w:u w:val="single"/>
          <w:lang w:eastAsia="ko-KR"/>
        </w:rPr>
      </w:pPr>
      <w:r w:rsidRPr="00D50726">
        <w:rPr>
          <w:rFonts w:eastAsiaTheme="minorEastAsia" w:hint="eastAsia"/>
          <w:b/>
          <w:i/>
          <w:u w:val="single"/>
          <w:lang w:eastAsia="ko-KR"/>
        </w:rPr>
        <w:t xml:space="preserve">Proposal 1: </w:t>
      </w:r>
      <w:r>
        <w:rPr>
          <w:rFonts w:eastAsiaTheme="minorEastAsia" w:hint="eastAsia"/>
          <w:b/>
          <w:i/>
          <w:u w:val="single"/>
          <w:lang w:eastAsia="ko-KR"/>
        </w:rPr>
        <w:t>The M value is UE specifically and semi-statically configured depending on the CE level.</w:t>
      </w:r>
      <w:r w:rsidR="00044BD2" w:rsidRPr="00044BD2">
        <w:rPr>
          <w:rFonts w:eastAsiaTheme="minorEastAsia" w:hint="eastAsia"/>
          <w:b/>
          <w:i/>
          <w:u w:val="single"/>
          <w:lang w:eastAsia="ko-KR"/>
        </w:rPr>
        <w:t xml:space="preserve"> </w:t>
      </w:r>
    </w:p>
    <w:p w:rsidR="00F52FF7" w:rsidRDefault="00044BD2" w:rsidP="00F52FF7">
      <w:pPr>
        <w:ind w:left="142" w:firstLineChars="129" w:firstLine="258"/>
        <w:rPr>
          <w:rFonts w:eastAsiaTheme="minorEastAsia"/>
          <w:b/>
          <w:i/>
          <w:u w:val="single"/>
          <w:lang w:eastAsia="ko-KR"/>
        </w:rPr>
      </w:pPr>
      <w:r>
        <w:rPr>
          <w:rFonts w:eastAsiaTheme="minorEastAsia" w:hint="eastAsia"/>
          <w:b/>
          <w:i/>
          <w:u w:val="single"/>
          <w:lang w:eastAsia="ko-KR"/>
        </w:rPr>
        <w:t>Proposal</w:t>
      </w:r>
      <w:r w:rsidRPr="00775183">
        <w:rPr>
          <w:rFonts w:eastAsiaTheme="minorEastAsia" w:hint="eastAsia"/>
          <w:b/>
          <w:i/>
          <w:u w:val="single"/>
          <w:lang w:eastAsia="ko-KR"/>
        </w:rPr>
        <w:t xml:space="preserve"> </w:t>
      </w:r>
      <w:r>
        <w:rPr>
          <w:rFonts w:eastAsiaTheme="minorEastAsia" w:hint="eastAsia"/>
          <w:b/>
          <w:i/>
          <w:u w:val="single"/>
          <w:lang w:eastAsia="ko-KR"/>
        </w:rPr>
        <w:t>2</w:t>
      </w:r>
      <w:r w:rsidRPr="00775183">
        <w:rPr>
          <w:rFonts w:eastAsiaTheme="minorEastAsia" w:hint="eastAsia"/>
          <w:b/>
          <w:i/>
          <w:u w:val="single"/>
          <w:lang w:eastAsia="ko-KR"/>
        </w:rPr>
        <w:t xml:space="preserve">: New CQI entries to support lower operating SINR can be introduced without additional </w:t>
      </w:r>
      <w:r w:rsidRPr="00775183">
        <w:rPr>
          <w:rFonts w:eastAsiaTheme="minorEastAsia"/>
          <w:b/>
          <w:i/>
          <w:u w:val="single"/>
          <w:lang w:eastAsia="ko-KR"/>
        </w:rPr>
        <w:t>signalling</w:t>
      </w:r>
      <w:r w:rsidRPr="00775183">
        <w:rPr>
          <w:rFonts w:eastAsiaTheme="minorEastAsia" w:hint="eastAsia"/>
          <w:b/>
          <w:i/>
          <w:u w:val="single"/>
          <w:lang w:eastAsia="ko-KR"/>
        </w:rPr>
        <w:t xml:space="preserve"> overhead.</w:t>
      </w:r>
    </w:p>
    <w:p w:rsidR="00F52FF7" w:rsidRPr="00964B7F" w:rsidRDefault="00F52FF7" w:rsidP="00F52FF7">
      <w:pPr>
        <w:spacing w:before="120" w:after="120" w:line="240" w:lineRule="auto"/>
        <w:ind w:left="0" w:firstLine="400"/>
        <w:rPr>
          <w:rFonts w:eastAsiaTheme="minorEastAsia"/>
          <w:b/>
          <w:i/>
          <w:u w:val="single"/>
          <w:lang w:eastAsia="ko-KR"/>
        </w:rPr>
      </w:pPr>
      <w:r w:rsidRPr="00964B7F">
        <w:rPr>
          <w:rFonts w:eastAsiaTheme="minorEastAsia" w:hint="eastAsia"/>
          <w:b/>
          <w:i/>
          <w:u w:val="single"/>
          <w:lang w:eastAsia="ko-KR"/>
        </w:rPr>
        <w:t xml:space="preserve">Proposal </w:t>
      </w:r>
      <w:r w:rsidR="00964B7F" w:rsidRPr="00964B7F">
        <w:rPr>
          <w:rFonts w:eastAsiaTheme="minorEastAsia" w:hint="eastAsia"/>
          <w:b/>
          <w:i/>
          <w:u w:val="single"/>
          <w:lang w:eastAsia="ko-KR"/>
        </w:rPr>
        <w:t>3</w:t>
      </w:r>
      <w:r w:rsidRPr="00964B7F">
        <w:rPr>
          <w:rFonts w:eastAsiaTheme="minorEastAsia" w:hint="eastAsia"/>
          <w:b/>
          <w:i/>
          <w:u w:val="single"/>
          <w:lang w:eastAsia="ko-KR"/>
        </w:rPr>
        <w:t xml:space="preserve">: We can consider reduction of MCS </w:t>
      </w:r>
      <w:r w:rsidRPr="00964B7F">
        <w:rPr>
          <w:rFonts w:eastAsiaTheme="minorEastAsia"/>
          <w:b/>
          <w:i/>
          <w:u w:val="single"/>
          <w:lang w:eastAsia="ko-KR"/>
        </w:rPr>
        <w:t>signalling</w:t>
      </w:r>
      <w:r w:rsidRPr="00964B7F">
        <w:rPr>
          <w:rFonts w:eastAsiaTheme="minorEastAsia" w:hint="eastAsia"/>
          <w:b/>
          <w:i/>
          <w:u w:val="single"/>
          <w:lang w:eastAsia="ko-KR"/>
        </w:rPr>
        <w:t xml:space="preserve"> for less number of EPDCCH repetitions.</w:t>
      </w:r>
    </w:p>
    <w:p w:rsidR="00F52FF7" w:rsidRPr="00964B7F" w:rsidRDefault="00F52FF7" w:rsidP="00F52FF7">
      <w:pPr>
        <w:spacing w:before="120" w:after="120" w:line="240" w:lineRule="auto"/>
        <w:ind w:left="0" w:firstLine="400"/>
        <w:rPr>
          <w:rFonts w:eastAsiaTheme="minorEastAsia"/>
          <w:b/>
          <w:i/>
          <w:u w:val="single"/>
          <w:lang w:eastAsia="ko-KR"/>
        </w:rPr>
      </w:pPr>
      <w:r w:rsidRPr="00964B7F">
        <w:rPr>
          <w:rFonts w:eastAsiaTheme="minorEastAsia" w:hint="eastAsia"/>
          <w:b/>
          <w:i/>
          <w:u w:val="single"/>
          <w:lang w:eastAsia="ko-KR"/>
        </w:rPr>
        <w:t xml:space="preserve">Proposal </w:t>
      </w:r>
      <w:r w:rsidR="00964B7F" w:rsidRPr="00964B7F">
        <w:rPr>
          <w:rFonts w:eastAsiaTheme="minorEastAsia" w:hint="eastAsia"/>
          <w:b/>
          <w:i/>
          <w:u w:val="single"/>
          <w:lang w:eastAsia="ko-KR"/>
        </w:rPr>
        <w:t>4</w:t>
      </w:r>
      <w:r w:rsidRPr="00964B7F">
        <w:rPr>
          <w:rFonts w:eastAsiaTheme="minorEastAsia" w:hint="eastAsia"/>
          <w:b/>
          <w:i/>
          <w:u w:val="single"/>
          <w:lang w:eastAsia="ko-KR"/>
        </w:rPr>
        <w:t>: We should further investigate the introduction of small TBS</w:t>
      </w:r>
      <w:r w:rsidRPr="00964B7F">
        <w:rPr>
          <w:rFonts w:eastAsiaTheme="minorEastAsia"/>
          <w:b/>
          <w:i/>
          <w:u w:val="single"/>
          <w:lang w:eastAsia="ko-KR"/>
        </w:rPr>
        <w:t>’</w:t>
      </w:r>
      <w:r w:rsidRPr="00964B7F">
        <w:rPr>
          <w:rFonts w:eastAsiaTheme="minorEastAsia" w:hint="eastAsia"/>
          <w:b/>
          <w:i/>
          <w:u w:val="single"/>
          <w:lang w:eastAsia="ko-KR"/>
        </w:rPr>
        <w:t>s for new TBS indices.</w:t>
      </w:r>
    </w:p>
    <w:p w:rsidR="00B2153F" w:rsidRPr="00964B7F" w:rsidRDefault="00F52FF7" w:rsidP="00F52FF7">
      <w:pPr>
        <w:adjustRightInd w:val="0"/>
        <w:snapToGrid w:val="0"/>
        <w:spacing w:after="60"/>
        <w:ind w:left="0" w:firstLine="400"/>
        <w:rPr>
          <w:rFonts w:eastAsiaTheme="minorEastAsia"/>
          <w:b/>
          <w:i/>
          <w:u w:val="single"/>
          <w:lang w:eastAsia="ko-KR"/>
        </w:rPr>
      </w:pPr>
      <w:r w:rsidRPr="00964B7F">
        <w:rPr>
          <w:rFonts w:eastAsiaTheme="minorEastAsia" w:hint="eastAsia"/>
          <w:b/>
          <w:i/>
          <w:u w:val="single"/>
          <w:lang w:eastAsia="ko-KR"/>
        </w:rPr>
        <w:t xml:space="preserve">Proposal </w:t>
      </w:r>
      <w:r w:rsidR="00964B7F">
        <w:rPr>
          <w:rFonts w:eastAsiaTheme="minorEastAsia" w:hint="eastAsia"/>
          <w:b/>
          <w:i/>
          <w:u w:val="single"/>
          <w:lang w:eastAsia="ko-KR"/>
        </w:rPr>
        <w:t>5</w:t>
      </w:r>
      <w:r w:rsidRPr="00964B7F">
        <w:rPr>
          <w:rFonts w:eastAsiaTheme="minorEastAsia" w:hint="eastAsia"/>
          <w:b/>
          <w:i/>
          <w:u w:val="single"/>
          <w:lang w:eastAsia="ko-KR"/>
        </w:rPr>
        <w:t>: The number of repetitions should be indicated to UE and signalling details should be FFS.</w:t>
      </w:r>
    </w:p>
    <w:p w:rsidR="001B3CEF" w:rsidRPr="00F52FF7" w:rsidRDefault="001B3CEF" w:rsidP="003270E0">
      <w:pPr>
        <w:adjustRightInd w:val="0"/>
        <w:snapToGrid w:val="0"/>
        <w:spacing w:after="60"/>
        <w:ind w:left="0" w:firstLine="0"/>
        <w:rPr>
          <w:rFonts w:eastAsia="바탕"/>
          <w:i/>
          <w:sz w:val="22"/>
          <w:szCs w:val="22"/>
          <w:lang w:eastAsia="ko-KR"/>
        </w:rPr>
      </w:pPr>
    </w:p>
    <w:p w:rsidR="00B543E0" w:rsidRPr="009A50AA" w:rsidRDefault="00B543E0" w:rsidP="00B543E0">
      <w:pPr>
        <w:pStyle w:val="1"/>
        <w:numPr>
          <w:ilvl w:val="0"/>
          <w:numId w:val="2"/>
        </w:numPr>
        <w:spacing w:before="180"/>
        <w:rPr>
          <w:rFonts w:eastAsia="바탕"/>
          <w:b/>
          <w:lang w:eastAsia="ko-KR"/>
        </w:rPr>
      </w:pPr>
      <w:r w:rsidRPr="009A50AA">
        <w:rPr>
          <w:rFonts w:eastAsia="바탕" w:hint="eastAsia"/>
          <w:b/>
          <w:lang w:eastAsia="ko-KR"/>
        </w:rPr>
        <w:t>Reference</w:t>
      </w:r>
    </w:p>
    <w:p w:rsidR="000B78ED" w:rsidRPr="00FE429E" w:rsidRDefault="00A235D3" w:rsidP="003A358A">
      <w:pPr>
        <w:pStyle w:val="References"/>
        <w:tabs>
          <w:tab w:val="clear" w:pos="6031"/>
        </w:tabs>
        <w:ind w:left="426" w:hanging="425"/>
        <w:rPr>
          <w:rFonts w:eastAsia="맑은 고딕"/>
          <w:sz w:val="20"/>
          <w:szCs w:val="20"/>
          <w:lang w:eastAsia="ko-KR"/>
        </w:rPr>
      </w:pPr>
      <w:r w:rsidRPr="00FE429E">
        <w:rPr>
          <w:rFonts w:eastAsia="맑은 고딕"/>
          <w:sz w:val="20"/>
          <w:szCs w:val="20"/>
          <w:lang w:eastAsia="ko-KR"/>
        </w:rPr>
        <w:t>RAN1 Chairman’s notes</w:t>
      </w:r>
      <w:r w:rsidRPr="00FE429E">
        <w:rPr>
          <w:rFonts w:eastAsia="맑은 고딕" w:hint="eastAsia"/>
          <w:sz w:val="20"/>
          <w:szCs w:val="20"/>
          <w:lang w:eastAsia="ko-KR"/>
        </w:rPr>
        <w:t xml:space="preserve">, </w:t>
      </w:r>
      <w:r w:rsidRPr="00FE429E">
        <w:rPr>
          <w:rFonts w:eastAsia="맑은 고딕"/>
          <w:sz w:val="20"/>
          <w:szCs w:val="20"/>
          <w:lang w:eastAsia="ko-KR"/>
        </w:rPr>
        <w:t>RAN1</w:t>
      </w:r>
      <w:r w:rsidRPr="00FE429E">
        <w:rPr>
          <w:rFonts w:eastAsia="맑은 고딕" w:hint="eastAsia"/>
          <w:sz w:val="20"/>
          <w:szCs w:val="20"/>
          <w:lang w:eastAsia="ko-KR"/>
        </w:rPr>
        <w:t xml:space="preserve"> </w:t>
      </w:r>
      <w:r w:rsidRPr="00FE429E">
        <w:rPr>
          <w:rFonts w:eastAsia="맑은 고딕"/>
          <w:sz w:val="20"/>
          <w:szCs w:val="20"/>
          <w:lang w:eastAsia="ko-KR"/>
        </w:rPr>
        <w:t>#</w:t>
      </w:r>
      <w:r w:rsidR="00495319" w:rsidRPr="00FE429E">
        <w:rPr>
          <w:rFonts w:eastAsia="맑은 고딕" w:hint="eastAsia"/>
          <w:sz w:val="20"/>
          <w:szCs w:val="20"/>
          <w:lang w:eastAsia="ko-KR"/>
        </w:rPr>
        <w:t>81</w:t>
      </w:r>
      <w:r w:rsidR="00DC1D49" w:rsidRPr="00FE429E">
        <w:rPr>
          <w:rFonts w:eastAsia="맑은 고딕" w:hint="eastAsia"/>
          <w:sz w:val="20"/>
          <w:szCs w:val="20"/>
          <w:lang w:eastAsia="ko-KR"/>
        </w:rPr>
        <w:t>.</w:t>
      </w:r>
    </w:p>
    <w:p w:rsidR="00A81FB3" w:rsidRPr="00FE429E" w:rsidRDefault="00A81FB3" w:rsidP="003A358A">
      <w:pPr>
        <w:pStyle w:val="References"/>
        <w:tabs>
          <w:tab w:val="clear" w:pos="6031"/>
        </w:tabs>
        <w:ind w:left="426" w:hanging="425"/>
        <w:rPr>
          <w:rFonts w:eastAsia="맑은 고딕"/>
          <w:sz w:val="20"/>
          <w:szCs w:val="20"/>
          <w:lang w:eastAsia="ko-KR"/>
        </w:rPr>
      </w:pPr>
      <w:r w:rsidRPr="00FE429E">
        <w:rPr>
          <w:rFonts w:eastAsia="맑은 고딕" w:hint="eastAsia"/>
          <w:sz w:val="20"/>
          <w:szCs w:val="20"/>
          <w:lang w:eastAsia="ko-KR"/>
        </w:rPr>
        <w:t xml:space="preserve">R4-152495, </w:t>
      </w:r>
      <w:r w:rsidRPr="00FE429E">
        <w:rPr>
          <w:rFonts w:eastAsia="맑은 고딕"/>
          <w:sz w:val="20"/>
          <w:szCs w:val="20"/>
          <w:lang w:eastAsia="ko-KR"/>
        </w:rPr>
        <w:t>“LS Out on Additional Aspects for MTC</w:t>
      </w:r>
      <w:r w:rsidRPr="00FE429E">
        <w:rPr>
          <w:rFonts w:eastAsia="맑은 고딕" w:hint="eastAsia"/>
          <w:sz w:val="20"/>
          <w:szCs w:val="20"/>
          <w:lang w:eastAsia="ko-KR"/>
        </w:rPr>
        <w:t>,</w:t>
      </w:r>
      <w:r w:rsidRPr="00FE429E">
        <w:rPr>
          <w:rFonts w:eastAsia="맑은 고딕"/>
          <w:sz w:val="20"/>
          <w:szCs w:val="20"/>
          <w:lang w:eastAsia="ko-KR"/>
        </w:rPr>
        <w:t>”</w:t>
      </w:r>
      <w:r w:rsidRPr="00FE429E">
        <w:rPr>
          <w:rFonts w:eastAsia="맑은 고딕" w:hint="eastAsia"/>
          <w:sz w:val="20"/>
          <w:szCs w:val="20"/>
          <w:lang w:eastAsia="ko-KR"/>
        </w:rPr>
        <w:t xml:space="preserve"> RAN4.</w:t>
      </w:r>
    </w:p>
    <w:sectPr w:rsidR="00A81FB3" w:rsidRPr="00FE429E" w:rsidSect="00FE01B9">
      <w:pgSz w:w="11906" w:h="16838"/>
      <w:pgMar w:top="1418"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AE9" w:rsidRDefault="00DC5AE9" w:rsidP="00CB15B0">
      <w:pPr>
        <w:spacing w:before="0" w:after="0" w:line="240" w:lineRule="auto"/>
      </w:pPr>
      <w:r>
        <w:separator/>
      </w:r>
    </w:p>
  </w:endnote>
  <w:endnote w:type="continuationSeparator" w:id="0">
    <w:p w:rsidR="00DC5AE9" w:rsidRDefault="00DC5AE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AE9" w:rsidRDefault="00DC5AE9" w:rsidP="00CB15B0">
      <w:pPr>
        <w:spacing w:before="0" w:after="0" w:line="240" w:lineRule="auto"/>
      </w:pPr>
      <w:r>
        <w:separator/>
      </w:r>
    </w:p>
  </w:footnote>
  <w:footnote w:type="continuationSeparator" w:id="0">
    <w:p w:rsidR="00DC5AE9" w:rsidRDefault="00DC5AE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81F1C34"/>
    <w:multiLevelType w:val="hybridMultilevel"/>
    <w:tmpl w:val="51FC843E"/>
    <w:lvl w:ilvl="0" w:tplc="F2F678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F976087"/>
    <w:multiLevelType w:val="hybridMultilevel"/>
    <w:tmpl w:val="F1CCDD82"/>
    <w:lvl w:ilvl="0" w:tplc="04090003">
      <w:start w:val="1"/>
      <w:numFmt w:val="bullet"/>
      <w:lvlText w:val="o"/>
      <w:lvlJc w:val="left"/>
      <w:pPr>
        <w:ind w:left="760" w:hanging="360"/>
      </w:pPr>
      <w:rPr>
        <w:rFonts w:ascii="Courier New" w:hAnsi="Courier New" w:cs="Times New Roman" w:hint="default"/>
      </w:rPr>
    </w:lvl>
    <w:lvl w:ilvl="1" w:tplc="8694620A">
      <w:start w:val="1"/>
      <w:numFmt w:val="bullet"/>
      <w:lvlText w:val=""/>
      <w:lvlJc w:val="left"/>
      <w:pPr>
        <w:ind w:left="1200" w:hanging="400"/>
      </w:pPr>
      <w:rPr>
        <w:rFonts w:ascii="Wingdings" w:hAnsi="Wingdings" w:hint="default"/>
      </w:rPr>
    </w:lvl>
    <w:lvl w:ilvl="2" w:tplc="91FC1A28">
      <w:numFmt w:val="bullet"/>
      <w:lvlText w:val="-"/>
      <w:lvlJc w:val="left"/>
      <w:pPr>
        <w:ind w:left="1600" w:hanging="400"/>
      </w:pPr>
      <w:rPr>
        <w:rFonts w:ascii="맑은 고딕" w:eastAsia="맑은 고딕" w:hAnsi="맑은 고딕" w:cs="Times New Roman" w:hint="eastAsia"/>
      </w:rPr>
    </w:lvl>
    <w:lvl w:ilvl="3" w:tplc="8694620A">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3">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14">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6">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8">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9A24BA"/>
    <w:multiLevelType w:val="hybridMultilevel"/>
    <w:tmpl w:val="99886CF4"/>
    <w:lvl w:ilvl="0" w:tplc="2006F8F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3">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2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6">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6E4937AE"/>
    <w:multiLevelType w:val="hybridMultilevel"/>
    <w:tmpl w:val="99725262"/>
    <w:lvl w:ilvl="0" w:tplc="175CADE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2">
    <w:nsid w:val="7CF75310"/>
    <w:multiLevelType w:val="hybridMultilevel"/>
    <w:tmpl w:val="84E0E7D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4">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0"/>
  </w:num>
  <w:num w:numId="4">
    <w:abstractNumId w:val="2"/>
  </w:num>
  <w:num w:numId="5">
    <w:abstractNumId w:val="11"/>
  </w:num>
  <w:num w:numId="6">
    <w:abstractNumId w:val="8"/>
  </w:num>
  <w:num w:numId="7">
    <w:abstractNumId w:val="9"/>
  </w:num>
  <w:num w:numId="8">
    <w:abstractNumId w:val="14"/>
  </w:num>
  <w:num w:numId="9">
    <w:abstractNumId w:val="25"/>
  </w:num>
  <w:num w:numId="10">
    <w:abstractNumId w:val="18"/>
  </w:num>
  <w:num w:numId="11">
    <w:abstractNumId w:val="23"/>
  </w:num>
  <w:num w:numId="12">
    <w:abstractNumId w:val="5"/>
  </w:num>
  <w:num w:numId="13">
    <w:abstractNumId w:val="21"/>
  </w:num>
  <w:num w:numId="14">
    <w:abstractNumId w:val="29"/>
  </w:num>
  <w:num w:numId="15">
    <w:abstractNumId w:val="24"/>
  </w:num>
  <w:num w:numId="16">
    <w:abstractNumId w:val="3"/>
  </w:num>
  <w:num w:numId="17">
    <w:abstractNumId w:val="34"/>
  </w:num>
  <w:num w:numId="18">
    <w:abstractNumId w:val="27"/>
  </w:num>
  <w:num w:numId="19">
    <w:abstractNumId w:val="15"/>
  </w:num>
  <w:num w:numId="20">
    <w:abstractNumId w:val="4"/>
  </w:num>
  <w:num w:numId="21">
    <w:abstractNumId w:val="31"/>
  </w:num>
  <w:num w:numId="22">
    <w:abstractNumId w:val="1"/>
  </w:num>
  <w:num w:numId="23">
    <w:abstractNumId w:val="16"/>
  </w:num>
  <w:num w:numId="24">
    <w:abstractNumId w:val="6"/>
  </w:num>
  <w:num w:numId="25">
    <w:abstractNumId w:val="33"/>
  </w:num>
  <w:num w:numId="26">
    <w:abstractNumId w:val="10"/>
  </w:num>
  <w:num w:numId="27">
    <w:abstractNumId w:val="20"/>
  </w:num>
  <w:num w:numId="28">
    <w:abstractNumId w:val="22"/>
  </w:num>
  <w:num w:numId="29">
    <w:abstractNumId w:val="7"/>
  </w:num>
  <w:num w:numId="30">
    <w:abstractNumId w:val="28"/>
  </w:num>
  <w:num w:numId="31">
    <w:abstractNumId w:val="32"/>
  </w:num>
  <w:num w:numId="32">
    <w:abstractNumId w:val="26"/>
  </w:num>
  <w:num w:numId="33">
    <w:abstractNumId w:val="19"/>
  </w:num>
  <w:num w:numId="34">
    <w:abstractNumId w:val="12"/>
  </w:num>
  <w:num w:numId="35">
    <w:abstractNumId w:val="13"/>
  </w:num>
  <w:num w:numId="3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2E3E"/>
    <w:rsid w:val="00005297"/>
    <w:rsid w:val="00005AAF"/>
    <w:rsid w:val="00006478"/>
    <w:rsid w:val="00006605"/>
    <w:rsid w:val="00006F56"/>
    <w:rsid w:val="0001019D"/>
    <w:rsid w:val="000107E5"/>
    <w:rsid w:val="000123A0"/>
    <w:rsid w:val="000123F7"/>
    <w:rsid w:val="000126E0"/>
    <w:rsid w:val="000128F3"/>
    <w:rsid w:val="00013785"/>
    <w:rsid w:val="0001527C"/>
    <w:rsid w:val="00015ACC"/>
    <w:rsid w:val="00015CB5"/>
    <w:rsid w:val="00016B06"/>
    <w:rsid w:val="00017861"/>
    <w:rsid w:val="00017B23"/>
    <w:rsid w:val="00021CF8"/>
    <w:rsid w:val="0002220F"/>
    <w:rsid w:val="000227D0"/>
    <w:rsid w:val="000234FA"/>
    <w:rsid w:val="00025352"/>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DA6"/>
    <w:rsid w:val="00037E9F"/>
    <w:rsid w:val="000416C6"/>
    <w:rsid w:val="000418D2"/>
    <w:rsid w:val="00041EDF"/>
    <w:rsid w:val="00042975"/>
    <w:rsid w:val="00042B86"/>
    <w:rsid w:val="00042CB1"/>
    <w:rsid w:val="00043206"/>
    <w:rsid w:val="000432C4"/>
    <w:rsid w:val="00044634"/>
    <w:rsid w:val="00044B29"/>
    <w:rsid w:val="00044BD2"/>
    <w:rsid w:val="00044F89"/>
    <w:rsid w:val="00046A2B"/>
    <w:rsid w:val="00046DEE"/>
    <w:rsid w:val="0004706D"/>
    <w:rsid w:val="00050098"/>
    <w:rsid w:val="00050CC8"/>
    <w:rsid w:val="00051990"/>
    <w:rsid w:val="00052D37"/>
    <w:rsid w:val="000537D9"/>
    <w:rsid w:val="00055BAB"/>
    <w:rsid w:val="00055C7F"/>
    <w:rsid w:val="00056224"/>
    <w:rsid w:val="000573E0"/>
    <w:rsid w:val="000602BA"/>
    <w:rsid w:val="00060510"/>
    <w:rsid w:val="00060F15"/>
    <w:rsid w:val="000610AD"/>
    <w:rsid w:val="00061401"/>
    <w:rsid w:val="00062961"/>
    <w:rsid w:val="00062B06"/>
    <w:rsid w:val="00063526"/>
    <w:rsid w:val="000653A8"/>
    <w:rsid w:val="00065512"/>
    <w:rsid w:val="000655DF"/>
    <w:rsid w:val="000659C8"/>
    <w:rsid w:val="0006714C"/>
    <w:rsid w:val="000674DE"/>
    <w:rsid w:val="00070193"/>
    <w:rsid w:val="000715CF"/>
    <w:rsid w:val="0007170A"/>
    <w:rsid w:val="00071FD2"/>
    <w:rsid w:val="0007229C"/>
    <w:rsid w:val="000731D8"/>
    <w:rsid w:val="00074B3A"/>
    <w:rsid w:val="00074D97"/>
    <w:rsid w:val="000754C8"/>
    <w:rsid w:val="0007585A"/>
    <w:rsid w:val="00075CB2"/>
    <w:rsid w:val="00076B16"/>
    <w:rsid w:val="00076BBA"/>
    <w:rsid w:val="00077C70"/>
    <w:rsid w:val="00077F49"/>
    <w:rsid w:val="00082161"/>
    <w:rsid w:val="00082CE0"/>
    <w:rsid w:val="00083F3B"/>
    <w:rsid w:val="00085DC3"/>
    <w:rsid w:val="000860D8"/>
    <w:rsid w:val="000871B0"/>
    <w:rsid w:val="00091077"/>
    <w:rsid w:val="0009180F"/>
    <w:rsid w:val="000929FB"/>
    <w:rsid w:val="00092CC3"/>
    <w:rsid w:val="00094FAD"/>
    <w:rsid w:val="00095000"/>
    <w:rsid w:val="00095BF5"/>
    <w:rsid w:val="000962F7"/>
    <w:rsid w:val="000967B3"/>
    <w:rsid w:val="00096832"/>
    <w:rsid w:val="000A0AD7"/>
    <w:rsid w:val="000A0EEB"/>
    <w:rsid w:val="000A335C"/>
    <w:rsid w:val="000A39C9"/>
    <w:rsid w:val="000A3CB8"/>
    <w:rsid w:val="000A4550"/>
    <w:rsid w:val="000A6022"/>
    <w:rsid w:val="000A664A"/>
    <w:rsid w:val="000A682E"/>
    <w:rsid w:val="000B0804"/>
    <w:rsid w:val="000B0E82"/>
    <w:rsid w:val="000B1172"/>
    <w:rsid w:val="000B1382"/>
    <w:rsid w:val="000B13D9"/>
    <w:rsid w:val="000B266C"/>
    <w:rsid w:val="000B2A7E"/>
    <w:rsid w:val="000B321E"/>
    <w:rsid w:val="000B33E8"/>
    <w:rsid w:val="000B3608"/>
    <w:rsid w:val="000B3E82"/>
    <w:rsid w:val="000B480B"/>
    <w:rsid w:val="000B4878"/>
    <w:rsid w:val="000B519A"/>
    <w:rsid w:val="000B5301"/>
    <w:rsid w:val="000B53C8"/>
    <w:rsid w:val="000B5AF4"/>
    <w:rsid w:val="000B5E79"/>
    <w:rsid w:val="000B7836"/>
    <w:rsid w:val="000B78ED"/>
    <w:rsid w:val="000B7E4F"/>
    <w:rsid w:val="000B7F08"/>
    <w:rsid w:val="000C0800"/>
    <w:rsid w:val="000C14F2"/>
    <w:rsid w:val="000C2482"/>
    <w:rsid w:val="000C29D9"/>
    <w:rsid w:val="000C302B"/>
    <w:rsid w:val="000C336C"/>
    <w:rsid w:val="000C3A9D"/>
    <w:rsid w:val="000C3C93"/>
    <w:rsid w:val="000C5350"/>
    <w:rsid w:val="000C61B4"/>
    <w:rsid w:val="000C70DC"/>
    <w:rsid w:val="000C7149"/>
    <w:rsid w:val="000C7AE1"/>
    <w:rsid w:val="000D085E"/>
    <w:rsid w:val="000D105C"/>
    <w:rsid w:val="000D1989"/>
    <w:rsid w:val="000D1AE2"/>
    <w:rsid w:val="000D2E12"/>
    <w:rsid w:val="000D41C4"/>
    <w:rsid w:val="000D622F"/>
    <w:rsid w:val="000D6C08"/>
    <w:rsid w:val="000D7D43"/>
    <w:rsid w:val="000D7F5F"/>
    <w:rsid w:val="000E052D"/>
    <w:rsid w:val="000E0C80"/>
    <w:rsid w:val="000E173E"/>
    <w:rsid w:val="000E32B1"/>
    <w:rsid w:val="000E3542"/>
    <w:rsid w:val="000E3694"/>
    <w:rsid w:val="000E3842"/>
    <w:rsid w:val="000E3859"/>
    <w:rsid w:val="000E3A5D"/>
    <w:rsid w:val="000E413B"/>
    <w:rsid w:val="000E4844"/>
    <w:rsid w:val="000E6698"/>
    <w:rsid w:val="000E6960"/>
    <w:rsid w:val="000E7D80"/>
    <w:rsid w:val="000F0BF5"/>
    <w:rsid w:val="000F1FDE"/>
    <w:rsid w:val="000F3707"/>
    <w:rsid w:val="000F386C"/>
    <w:rsid w:val="000F4EC1"/>
    <w:rsid w:val="000F5303"/>
    <w:rsid w:val="000F6A4D"/>
    <w:rsid w:val="000F7099"/>
    <w:rsid w:val="000F7F52"/>
    <w:rsid w:val="00100CB2"/>
    <w:rsid w:val="001012A4"/>
    <w:rsid w:val="001020E8"/>
    <w:rsid w:val="00102EE3"/>
    <w:rsid w:val="0010307C"/>
    <w:rsid w:val="00103A0B"/>
    <w:rsid w:val="00103E67"/>
    <w:rsid w:val="001053E1"/>
    <w:rsid w:val="00105E44"/>
    <w:rsid w:val="00105F63"/>
    <w:rsid w:val="001062FE"/>
    <w:rsid w:val="001100BF"/>
    <w:rsid w:val="00110144"/>
    <w:rsid w:val="00110D35"/>
    <w:rsid w:val="001116AB"/>
    <w:rsid w:val="00111725"/>
    <w:rsid w:val="00112306"/>
    <w:rsid w:val="00112938"/>
    <w:rsid w:val="001135C5"/>
    <w:rsid w:val="00113A33"/>
    <w:rsid w:val="00114267"/>
    <w:rsid w:val="001148A8"/>
    <w:rsid w:val="00115D1F"/>
    <w:rsid w:val="00115D3A"/>
    <w:rsid w:val="00117122"/>
    <w:rsid w:val="00117D0A"/>
    <w:rsid w:val="00117F02"/>
    <w:rsid w:val="001201DD"/>
    <w:rsid w:val="00121B48"/>
    <w:rsid w:val="001229A7"/>
    <w:rsid w:val="00122CFB"/>
    <w:rsid w:val="00123C22"/>
    <w:rsid w:val="00124580"/>
    <w:rsid w:val="001251A9"/>
    <w:rsid w:val="001251D1"/>
    <w:rsid w:val="00125FB5"/>
    <w:rsid w:val="001269F3"/>
    <w:rsid w:val="001270B7"/>
    <w:rsid w:val="001301F8"/>
    <w:rsid w:val="00130274"/>
    <w:rsid w:val="00130F4B"/>
    <w:rsid w:val="00130F73"/>
    <w:rsid w:val="001319BC"/>
    <w:rsid w:val="00133BFE"/>
    <w:rsid w:val="00133D6C"/>
    <w:rsid w:val="00134048"/>
    <w:rsid w:val="0013433C"/>
    <w:rsid w:val="00134B72"/>
    <w:rsid w:val="001351DA"/>
    <w:rsid w:val="00136712"/>
    <w:rsid w:val="001367E6"/>
    <w:rsid w:val="001373D0"/>
    <w:rsid w:val="00137995"/>
    <w:rsid w:val="00137A93"/>
    <w:rsid w:val="00137BE4"/>
    <w:rsid w:val="001425E4"/>
    <w:rsid w:val="001431C7"/>
    <w:rsid w:val="00143716"/>
    <w:rsid w:val="00145805"/>
    <w:rsid w:val="00145B25"/>
    <w:rsid w:val="00145D58"/>
    <w:rsid w:val="001462A8"/>
    <w:rsid w:val="00150D83"/>
    <w:rsid w:val="00151401"/>
    <w:rsid w:val="00152C02"/>
    <w:rsid w:val="00153A53"/>
    <w:rsid w:val="0015457C"/>
    <w:rsid w:val="001555F2"/>
    <w:rsid w:val="0015588F"/>
    <w:rsid w:val="00155C05"/>
    <w:rsid w:val="0015757C"/>
    <w:rsid w:val="001602F5"/>
    <w:rsid w:val="001609FA"/>
    <w:rsid w:val="00160AD9"/>
    <w:rsid w:val="00160C76"/>
    <w:rsid w:val="00161EEA"/>
    <w:rsid w:val="00162D48"/>
    <w:rsid w:val="00163C8F"/>
    <w:rsid w:val="00163FBD"/>
    <w:rsid w:val="00164A9C"/>
    <w:rsid w:val="0016558F"/>
    <w:rsid w:val="001659EC"/>
    <w:rsid w:val="001669FB"/>
    <w:rsid w:val="00167055"/>
    <w:rsid w:val="001671D3"/>
    <w:rsid w:val="001679AB"/>
    <w:rsid w:val="001712D9"/>
    <w:rsid w:val="001717C0"/>
    <w:rsid w:val="001718D4"/>
    <w:rsid w:val="00172AF5"/>
    <w:rsid w:val="00172B3C"/>
    <w:rsid w:val="00172E4C"/>
    <w:rsid w:val="00173E61"/>
    <w:rsid w:val="0017454F"/>
    <w:rsid w:val="00174BBF"/>
    <w:rsid w:val="00174CC1"/>
    <w:rsid w:val="00176690"/>
    <w:rsid w:val="00180186"/>
    <w:rsid w:val="00180816"/>
    <w:rsid w:val="00181A6D"/>
    <w:rsid w:val="00181D3C"/>
    <w:rsid w:val="00182069"/>
    <w:rsid w:val="0018236C"/>
    <w:rsid w:val="00182AA0"/>
    <w:rsid w:val="00183EA0"/>
    <w:rsid w:val="001840DB"/>
    <w:rsid w:val="001843FE"/>
    <w:rsid w:val="001849EC"/>
    <w:rsid w:val="00184A09"/>
    <w:rsid w:val="001852B9"/>
    <w:rsid w:val="0018614F"/>
    <w:rsid w:val="00186216"/>
    <w:rsid w:val="00190AF5"/>
    <w:rsid w:val="001913B0"/>
    <w:rsid w:val="0019140C"/>
    <w:rsid w:val="00193AFE"/>
    <w:rsid w:val="00193E15"/>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96C"/>
    <w:rsid w:val="001B0E41"/>
    <w:rsid w:val="001B1641"/>
    <w:rsid w:val="001B2C76"/>
    <w:rsid w:val="001B3038"/>
    <w:rsid w:val="001B3422"/>
    <w:rsid w:val="001B3685"/>
    <w:rsid w:val="001B3CEF"/>
    <w:rsid w:val="001B45EE"/>
    <w:rsid w:val="001B4DBB"/>
    <w:rsid w:val="001B56C3"/>
    <w:rsid w:val="001B611B"/>
    <w:rsid w:val="001B74FD"/>
    <w:rsid w:val="001B7774"/>
    <w:rsid w:val="001C0414"/>
    <w:rsid w:val="001C16E2"/>
    <w:rsid w:val="001C1D96"/>
    <w:rsid w:val="001C2523"/>
    <w:rsid w:val="001C2A2D"/>
    <w:rsid w:val="001C3236"/>
    <w:rsid w:val="001C4160"/>
    <w:rsid w:val="001C52B1"/>
    <w:rsid w:val="001C5CF4"/>
    <w:rsid w:val="001C5D14"/>
    <w:rsid w:val="001C72D2"/>
    <w:rsid w:val="001C73B6"/>
    <w:rsid w:val="001D04AC"/>
    <w:rsid w:val="001D1B71"/>
    <w:rsid w:val="001D1E7C"/>
    <w:rsid w:val="001D37CF"/>
    <w:rsid w:val="001D3920"/>
    <w:rsid w:val="001D48F7"/>
    <w:rsid w:val="001D4BBA"/>
    <w:rsid w:val="001D5056"/>
    <w:rsid w:val="001D5487"/>
    <w:rsid w:val="001D5C99"/>
    <w:rsid w:val="001D6BDE"/>
    <w:rsid w:val="001D7098"/>
    <w:rsid w:val="001D7870"/>
    <w:rsid w:val="001D7B7B"/>
    <w:rsid w:val="001D7E4C"/>
    <w:rsid w:val="001E0882"/>
    <w:rsid w:val="001E0A5A"/>
    <w:rsid w:val="001E10D0"/>
    <w:rsid w:val="001E2533"/>
    <w:rsid w:val="001E255F"/>
    <w:rsid w:val="001E47E7"/>
    <w:rsid w:val="001E4AA4"/>
    <w:rsid w:val="001E5261"/>
    <w:rsid w:val="001E5AA8"/>
    <w:rsid w:val="001E6043"/>
    <w:rsid w:val="001E66CF"/>
    <w:rsid w:val="001E6928"/>
    <w:rsid w:val="001E6A9A"/>
    <w:rsid w:val="001E7C60"/>
    <w:rsid w:val="001F0D2A"/>
    <w:rsid w:val="001F17F5"/>
    <w:rsid w:val="001F29D4"/>
    <w:rsid w:val="001F2A5F"/>
    <w:rsid w:val="001F2C1A"/>
    <w:rsid w:val="001F2EBD"/>
    <w:rsid w:val="001F32A6"/>
    <w:rsid w:val="001F3D64"/>
    <w:rsid w:val="001F3E60"/>
    <w:rsid w:val="001F47D1"/>
    <w:rsid w:val="001F4F3C"/>
    <w:rsid w:val="001F7CE9"/>
    <w:rsid w:val="001F7E24"/>
    <w:rsid w:val="001F7F8A"/>
    <w:rsid w:val="00200B34"/>
    <w:rsid w:val="00200CC6"/>
    <w:rsid w:val="00201DCF"/>
    <w:rsid w:val="00202689"/>
    <w:rsid w:val="0020358E"/>
    <w:rsid w:val="00204EE7"/>
    <w:rsid w:val="0020597C"/>
    <w:rsid w:val="002064EA"/>
    <w:rsid w:val="00206AFD"/>
    <w:rsid w:val="00210079"/>
    <w:rsid w:val="00211E1B"/>
    <w:rsid w:val="00212BD9"/>
    <w:rsid w:val="002131A5"/>
    <w:rsid w:val="00213DDA"/>
    <w:rsid w:val="00213F16"/>
    <w:rsid w:val="0021511E"/>
    <w:rsid w:val="00216F54"/>
    <w:rsid w:val="00217441"/>
    <w:rsid w:val="002177EA"/>
    <w:rsid w:val="00220AE8"/>
    <w:rsid w:val="00221698"/>
    <w:rsid w:val="0022306B"/>
    <w:rsid w:val="002235B7"/>
    <w:rsid w:val="002239E4"/>
    <w:rsid w:val="002256D4"/>
    <w:rsid w:val="00225EDB"/>
    <w:rsid w:val="0022695B"/>
    <w:rsid w:val="00226FFF"/>
    <w:rsid w:val="002274D8"/>
    <w:rsid w:val="00227ECD"/>
    <w:rsid w:val="00230026"/>
    <w:rsid w:val="00230754"/>
    <w:rsid w:val="002316F4"/>
    <w:rsid w:val="00232F90"/>
    <w:rsid w:val="0023440B"/>
    <w:rsid w:val="002352DD"/>
    <w:rsid w:val="002370CB"/>
    <w:rsid w:val="00237F34"/>
    <w:rsid w:val="002410B3"/>
    <w:rsid w:val="00243000"/>
    <w:rsid w:val="002438A1"/>
    <w:rsid w:val="0024402E"/>
    <w:rsid w:val="002458CF"/>
    <w:rsid w:val="00245B68"/>
    <w:rsid w:val="0024794E"/>
    <w:rsid w:val="00250A09"/>
    <w:rsid w:val="00250B74"/>
    <w:rsid w:val="00250B97"/>
    <w:rsid w:val="002523D5"/>
    <w:rsid w:val="002533C1"/>
    <w:rsid w:val="0025349A"/>
    <w:rsid w:val="00253BB2"/>
    <w:rsid w:val="00254501"/>
    <w:rsid w:val="00254BC3"/>
    <w:rsid w:val="002562C4"/>
    <w:rsid w:val="00257486"/>
    <w:rsid w:val="00257AE5"/>
    <w:rsid w:val="00260DDE"/>
    <w:rsid w:val="00261864"/>
    <w:rsid w:val="00264C41"/>
    <w:rsid w:val="00264FDE"/>
    <w:rsid w:val="0026527F"/>
    <w:rsid w:val="00266D10"/>
    <w:rsid w:val="002676D4"/>
    <w:rsid w:val="002677D1"/>
    <w:rsid w:val="00271F85"/>
    <w:rsid w:val="002801C7"/>
    <w:rsid w:val="00283163"/>
    <w:rsid w:val="0028419E"/>
    <w:rsid w:val="002850C7"/>
    <w:rsid w:val="00285AAB"/>
    <w:rsid w:val="00285E58"/>
    <w:rsid w:val="002876BB"/>
    <w:rsid w:val="00287A91"/>
    <w:rsid w:val="00290A0C"/>
    <w:rsid w:val="00292461"/>
    <w:rsid w:val="0029319A"/>
    <w:rsid w:val="0029359B"/>
    <w:rsid w:val="00294382"/>
    <w:rsid w:val="00294797"/>
    <w:rsid w:val="002A1ACE"/>
    <w:rsid w:val="002A3F1F"/>
    <w:rsid w:val="002A4EDC"/>
    <w:rsid w:val="002A684E"/>
    <w:rsid w:val="002A77DE"/>
    <w:rsid w:val="002A7917"/>
    <w:rsid w:val="002B1266"/>
    <w:rsid w:val="002B1BA8"/>
    <w:rsid w:val="002B256E"/>
    <w:rsid w:val="002B2B89"/>
    <w:rsid w:val="002B5F12"/>
    <w:rsid w:val="002B5FCF"/>
    <w:rsid w:val="002B6381"/>
    <w:rsid w:val="002B7083"/>
    <w:rsid w:val="002C0B68"/>
    <w:rsid w:val="002C0E3A"/>
    <w:rsid w:val="002C12E5"/>
    <w:rsid w:val="002C1633"/>
    <w:rsid w:val="002C1A24"/>
    <w:rsid w:val="002C22F3"/>
    <w:rsid w:val="002C27F9"/>
    <w:rsid w:val="002C38A7"/>
    <w:rsid w:val="002C38BE"/>
    <w:rsid w:val="002C3D3F"/>
    <w:rsid w:val="002C5935"/>
    <w:rsid w:val="002C7D39"/>
    <w:rsid w:val="002D0266"/>
    <w:rsid w:val="002D1372"/>
    <w:rsid w:val="002D1391"/>
    <w:rsid w:val="002D1EB9"/>
    <w:rsid w:val="002D2462"/>
    <w:rsid w:val="002D2636"/>
    <w:rsid w:val="002D405A"/>
    <w:rsid w:val="002D425D"/>
    <w:rsid w:val="002D4374"/>
    <w:rsid w:val="002D5E07"/>
    <w:rsid w:val="002D7AE1"/>
    <w:rsid w:val="002D7CA3"/>
    <w:rsid w:val="002E09F5"/>
    <w:rsid w:val="002E0BC1"/>
    <w:rsid w:val="002E220D"/>
    <w:rsid w:val="002E244F"/>
    <w:rsid w:val="002E3296"/>
    <w:rsid w:val="002E3AE2"/>
    <w:rsid w:val="002E421E"/>
    <w:rsid w:val="002E459E"/>
    <w:rsid w:val="002E6369"/>
    <w:rsid w:val="002E6479"/>
    <w:rsid w:val="002E6FD2"/>
    <w:rsid w:val="002E7572"/>
    <w:rsid w:val="002F0EDC"/>
    <w:rsid w:val="002F0F27"/>
    <w:rsid w:val="002F0FD9"/>
    <w:rsid w:val="002F1078"/>
    <w:rsid w:val="002F1299"/>
    <w:rsid w:val="002F19DA"/>
    <w:rsid w:val="002F1A6F"/>
    <w:rsid w:val="002F2A6C"/>
    <w:rsid w:val="002F3A5B"/>
    <w:rsid w:val="002F3AB8"/>
    <w:rsid w:val="002F3AC7"/>
    <w:rsid w:val="002F4538"/>
    <w:rsid w:val="002F488B"/>
    <w:rsid w:val="002F5CC1"/>
    <w:rsid w:val="002F6EED"/>
    <w:rsid w:val="002F74F1"/>
    <w:rsid w:val="002F75F3"/>
    <w:rsid w:val="003017A2"/>
    <w:rsid w:val="0030186C"/>
    <w:rsid w:val="003025BD"/>
    <w:rsid w:val="00304BCD"/>
    <w:rsid w:val="00304DFD"/>
    <w:rsid w:val="00304F31"/>
    <w:rsid w:val="00304F51"/>
    <w:rsid w:val="00305097"/>
    <w:rsid w:val="00305428"/>
    <w:rsid w:val="003060B2"/>
    <w:rsid w:val="00306B82"/>
    <w:rsid w:val="0030754C"/>
    <w:rsid w:val="00307C57"/>
    <w:rsid w:val="00310089"/>
    <w:rsid w:val="003109BB"/>
    <w:rsid w:val="00312873"/>
    <w:rsid w:val="00312A66"/>
    <w:rsid w:val="00312CA4"/>
    <w:rsid w:val="00314B2B"/>
    <w:rsid w:val="00315DD7"/>
    <w:rsid w:val="003164B2"/>
    <w:rsid w:val="00316589"/>
    <w:rsid w:val="00316B58"/>
    <w:rsid w:val="00316E84"/>
    <w:rsid w:val="00320339"/>
    <w:rsid w:val="00320E71"/>
    <w:rsid w:val="0032148D"/>
    <w:rsid w:val="00321B0A"/>
    <w:rsid w:val="00321CBC"/>
    <w:rsid w:val="00322257"/>
    <w:rsid w:val="003225DA"/>
    <w:rsid w:val="00322EDB"/>
    <w:rsid w:val="00323B61"/>
    <w:rsid w:val="00325BE8"/>
    <w:rsid w:val="00326914"/>
    <w:rsid w:val="003270E0"/>
    <w:rsid w:val="0032749A"/>
    <w:rsid w:val="003276EA"/>
    <w:rsid w:val="003278CE"/>
    <w:rsid w:val="00327A31"/>
    <w:rsid w:val="00327EC6"/>
    <w:rsid w:val="00330677"/>
    <w:rsid w:val="003342BB"/>
    <w:rsid w:val="00334C49"/>
    <w:rsid w:val="00335033"/>
    <w:rsid w:val="00335C2C"/>
    <w:rsid w:val="00336376"/>
    <w:rsid w:val="00337EE5"/>
    <w:rsid w:val="0034008E"/>
    <w:rsid w:val="0034011F"/>
    <w:rsid w:val="0034091C"/>
    <w:rsid w:val="00340AB1"/>
    <w:rsid w:val="00343634"/>
    <w:rsid w:val="0034389D"/>
    <w:rsid w:val="00344DDC"/>
    <w:rsid w:val="003460EA"/>
    <w:rsid w:val="00351417"/>
    <w:rsid w:val="003517F8"/>
    <w:rsid w:val="003519F4"/>
    <w:rsid w:val="00351CB1"/>
    <w:rsid w:val="00352ABB"/>
    <w:rsid w:val="00352F9B"/>
    <w:rsid w:val="00353480"/>
    <w:rsid w:val="003535CF"/>
    <w:rsid w:val="00353714"/>
    <w:rsid w:val="0035406F"/>
    <w:rsid w:val="00356A9A"/>
    <w:rsid w:val="00357DB1"/>
    <w:rsid w:val="003619BB"/>
    <w:rsid w:val="003627AF"/>
    <w:rsid w:val="00363CBE"/>
    <w:rsid w:val="00363F3E"/>
    <w:rsid w:val="00365101"/>
    <w:rsid w:val="00365FE0"/>
    <w:rsid w:val="00367CD5"/>
    <w:rsid w:val="00373D9D"/>
    <w:rsid w:val="00374785"/>
    <w:rsid w:val="003751B0"/>
    <w:rsid w:val="00375687"/>
    <w:rsid w:val="0037626A"/>
    <w:rsid w:val="0037644E"/>
    <w:rsid w:val="00376B84"/>
    <w:rsid w:val="003775BD"/>
    <w:rsid w:val="00377FC8"/>
    <w:rsid w:val="003812DF"/>
    <w:rsid w:val="0038163B"/>
    <w:rsid w:val="00381868"/>
    <w:rsid w:val="00381CC0"/>
    <w:rsid w:val="003829AC"/>
    <w:rsid w:val="00382AB6"/>
    <w:rsid w:val="00382FA1"/>
    <w:rsid w:val="0038322F"/>
    <w:rsid w:val="00384B1D"/>
    <w:rsid w:val="00384FAF"/>
    <w:rsid w:val="00385156"/>
    <w:rsid w:val="00385D97"/>
    <w:rsid w:val="00386823"/>
    <w:rsid w:val="00386CDE"/>
    <w:rsid w:val="0038771B"/>
    <w:rsid w:val="003906FD"/>
    <w:rsid w:val="00390BAD"/>
    <w:rsid w:val="00392424"/>
    <w:rsid w:val="00392780"/>
    <w:rsid w:val="00392992"/>
    <w:rsid w:val="00393B19"/>
    <w:rsid w:val="00393DE1"/>
    <w:rsid w:val="00394113"/>
    <w:rsid w:val="0039427F"/>
    <w:rsid w:val="00394501"/>
    <w:rsid w:val="003946B8"/>
    <w:rsid w:val="00395491"/>
    <w:rsid w:val="003955AA"/>
    <w:rsid w:val="00395F0C"/>
    <w:rsid w:val="003964C6"/>
    <w:rsid w:val="00396D08"/>
    <w:rsid w:val="00397B51"/>
    <w:rsid w:val="003A021B"/>
    <w:rsid w:val="003A055E"/>
    <w:rsid w:val="003A0ACF"/>
    <w:rsid w:val="003A108B"/>
    <w:rsid w:val="003A11B7"/>
    <w:rsid w:val="003A16E2"/>
    <w:rsid w:val="003A20D2"/>
    <w:rsid w:val="003A358A"/>
    <w:rsid w:val="003A3DEA"/>
    <w:rsid w:val="003A40C6"/>
    <w:rsid w:val="003A475B"/>
    <w:rsid w:val="003A4C5B"/>
    <w:rsid w:val="003A4CDD"/>
    <w:rsid w:val="003A504A"/>
    <w:rsid w:val="003A5756"/>
    <w:rsid w:val="003A5804"/>
    <w:rsid w:val="003A58EA"/>
    <w:rsid w:val="003A7212"/>
    <w:rsid w:val="003B16C4"/>
    <w:rsid w:val="003B40B8"/>
    <w:rsid w:val="003B4252"/>
    <w:rsid w:val="003B52EF"/>
    <w:rsid w:val="003B5521"/>
    <w:rsid w:val="003B56D7"/>
    <w:rsid w:val="003B6537"/>
    <w:rsid w:val="003B7782"/>
    <w:rsid w:val="003C14E0"/>
    <w:rsid w:val="003C22BA"/>
    <w:rsid w:val="003C232B"/>
    <w:rsid w:val="003C3303"/>
    <w:rsid w:val="003C3399"/>
    <w:rsid w:val="003C4E24"/>
    <w:rsid w:val="003C5E2A"/>
    <w:rsid w:val="003C7A64"/>
    <w:rsid w:val="003C7B1D"/>
    <w:rsid w:val="003C7EBD"/>
    <w:rsid w:val="003D0BE6"/>
    <w:rsid w:val="003D1253"/>
    <w:rsid w:val="003D38C9"/>
    <w:rsid w:val="003D3B93"/>
    <w:rsid w:val="003D3DEC"/>
    <w:rsid w:val="003D5D2D"/>
    <w:rsid w:val="003D6F7E"/>
    <w:rsid w:val="003D7F5C"/>
    <w:rsid w:val="003E18F8"/>
    <w:rsid w:val="003E268E"/>
    <w:rsid w:val="003E27FF"/>
    <w:rsid w:val="003E2986"/>
    <w:rsid w:val="003E2AFD"/>
    <w:rsid w:val="003E2B6D"/>
    <w:rsid w:val="003E35A4"/>
    <w:rsid w:val="003E41D5"/>
    <w:rsid w:val="003E4567"/>
    <w:rsid w:val="003E4ACF"/>
    <w:rsid w:val="003E66B9"/>
    <w:rsid w:val="003E7A87"/>
    <w:rsid w:val="003E7F41"/>
    <w:rsid w:val="003F0320"/>
    <w:rsid w:val="003F20D5"/>
    <w:rsid w:val="003F23DA"/>
    <w:rsid w:val="003F3795"/>
    <w:rsid w:val="003F3B80"/>
    <w:rsid w:val="003F4064"/>
    <w:rsid w:val="003F4111"/>
    <w:rsid w:val="003F49A2"/>
    <w:rsid w:val="003F504B"/>
    <w:rsid w:val="003F5E93"/>
    <w:rsid w:val="003F7887"/>
    <w:rsid w:val="0040070B"/>
    <w:rsid w:val="00400761"/>
    <w:rsid w:val="0040090B"/>
    <w:rsid w:val="00400BE7"/>
    <w:rsid w:val="004011C2"/>
    <w:rsid w:val="00401722"/>
    <w:rsid w:val="00401A0F"/>
    <w:rsid w:val="004020A8"/>
    <w:rsid w:val="00403032"/>
    <w:rsid w:val="00403EED"/>
    <w:rsid w:val="00405567"/>
    <w:rsid w:val="0040602C"/>
    <w:rsid w:val="0040638D"/>
    <w:rsid w:val="00410227"/>
    <w:rsid w:val="00410AE4"/>
    <w:rsid w:val="00410C4E"/>
    <w:rsid w:val="00410E67"/>
    <w:rsid w:val="00411C3D"/>
    <w:rsid w:val="00411D73"/>
    <w:rsid w:val="00412725"/>
    <w:rsid w:val="00412D4A"/>
    <w:rsid w:val="0041357E"/>
    <w:rsid w:val="00414994"/>
    <w:rsid w:val="004157CB"/>
    <w:rsid w:val="00415D69"/>
    <w:rsid w:val="00415DF8"/>
    <w:rsid w:val="00415F2B"/>
    <w:rsid w:val="00417065"/>
    <w:rsid w:val="004179C1"/>
    <w:rsid w:val="004200DC"/>
    <w:rsid w:val="00420410"/>
    <w:rsid w:val="004208C0"/>
    <w:rsid w:val="00421253"/>
    <w:rsid w:val="00421EAF"/>
    <w:rsid w:val="0042290D"/>
    <w:rsid w:val="00423565"/>
    <w:rsid w:val="00423F0B"/>
    <w:rsid w:val="004259C3"/>
    <w:rsid w:val="00426ACD"/>
    <w:rsid w:val="0042744C"/>
    <w:rsid w:val="00427E6E"/>
    <w:rsid w:val="0043001B"/>
    <w:rsid w:val="00431169"/>
    <w:rsid w:val="0043121D"/>
    <w:rsid w:val="004315D1"/>
    <w:rsid w:val="00431664"/>
    <w:rsid w:val="00432222"/>
    <w:rsid w:val="004322CE"/>
    <w:rsid w:val="004327FE"/>
    <w:rsid w:val="004328BA"/>
    <w:rsid w:val="00433624"/>
    <w:rsid w:val="00435C70"/>
    <w:rsid w:val="004360D2"/>
    <w:rsid w:val="00437CEF"/>
    <w:rsid w:val="004412FF"/>
    <w:rsid w:val="00441660"/>
    <w:rsid w:val="00441AEF"/>
    <w:rsid w:val="00443FCA"/>
    <w:rsid w:val="00445112"/>
    <w:rsid w:val="00445C4A"/>
    <w:rsid w:val="00445E1A"/>
    <w:rsid w:val="00445FB4"/>
    <w:rsid w:val="0044666A"/>
    <w:rsid w:val="00447F2D"/>
    <w:rsid w:val="00450365"/>
    <w:rsid w:val="00450CDE"/>
    <w:rsid w:val="00452109"/>
    <w:rsid w:val="00452C8B"/>
    <w:rsid w:val="004531E3"/>
    <w:rsid w:val="0045372A"/>
    <w:rsid w:val="004537B5"/>
    <w:rsid w:val="004554A1"/>
    <w:rsid w:val="00455DC9"/>
    <w:rsid w:val="0045649B"/>
    <w:rsid w:val="00456F3D"/>
    <w:rsid w:val="00460680"/>
    <w:rsid w:val="00461536"/>
    <w:rsid w:val="004616E4"/>
    <w:rsid w:val="00462B3F"/>
    <w:rsid w:val="00462F33"/>
    <w:rsid w:val="004645ED"/>
    <w:rsid w:val="00465834"/>
    <w:rsid w:val="004658BE"/>
    <w:rsid w:val="00467150"/>
    <w:rsid w:val="004677A2"/>
    <w:rsid w:val="0046786B"/>
    <w:rsid w:val="004704D4"/>
    <w:rsid w:val="004723E8"/>
    <w:rsid w:val="00473FA6"/>
    <w:rsid w:val="00474165"/>
    <w:rsid w:val="004743FC"/>
    <w:rsid w:val="004744DB"/>
    <w:rsid w:val="00474E8D"/>
    <w:rsid w:val="00475228"/>
    <w:rsid w:val="00477412"/>
    <w:rsid w:val="00480C89"/>
    <w:rsid w:val="004813AE"/>
    <w:rsid w:val="00481E46"/>
    <w:rsid w:val="00482685"/>
    <w:rsid w:val="0048333C"/>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319"/>
    <w:rsid w:val="004972C2"/>
    <w:rsid w:val="0049735B"/>
    <w:rsid w:val="004A030E"/>
    <w:rsid w:val="004A041F"/>
    <w:rsid w:val="004A043F"/>
    <w:rsid w:val="004A1340"/>
    <w:rsid w:val="004A36BE"/>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C82"/>
    <w:rsid w:val="004B17F2"/>
    <w:rsid w:val="004B2B4C"/>
    <w:rsid w:val="004B464E"/>
    <w:rsid w:val="004B4930"/>
    <w:rsid w:val="004B4D7C"/>
    <w:rsid w:val="004B5442"/>
    <w:rsid w:val="004B5F29"/>
    <w:rsid w:val="004B64D4"/>
    <w:rsid w:val="004C0CC9"/>
    <w:rsid w:val="004C0F04"/>
    <w:rsid w:val="004C17E0"/>
    <w:rsid w:val="004C2636"/>
    <w:rsid w:val="004C4243"/>
    <w:rsid w:val="004C4C9C"/>
    <w:rsid w:val="004C65B8"/>
    <w:rsid w:val="004D0BC5"/>
    <w:rsid w:val="004D12E1"/>
    <w:rsid w:val="004D1459"/>
    <w:rsid w:val="004D1FA6"/>
    <w:rsid w:val="004D31E1"/>
    <w:rsid w:val="004D3806"/>
    <w:rsid w:val="004D3B0C"/>
    <w:rsid w:val="004D4132"/>
    <w:rsid w:val="004D4CF7"/>
    <w:rsid w:val="004D4D25"/>
    <w:rsid w:val="004D5746"/>
    <w:rsid w:val="004D6349"/>
    <w:rsid w:val="004D75C2"/>
    <w:rsid w:val="004E1196"/>
    <w:rsid w:val="004E1372"/>
    <w:rsid w:val="004E32BD"/>
    <w:rsid w:val="004E37EE"/>
    <w:rsid w:val="004E423C"/>
    <w:rsid w:val="004E464C"/>
    <w:rsid w:val="004E500A"/>
    <w:rsid w:val="004E6B76"/>
    <w:rsid w:val="004E78D9"/>
    <w:rsid w:val="004F04CF"/>
    <w:rsid w:val="004F13D8"/>
    <w:rsid w:val="004F1520"/>
    <w:rsid w:val="004F1861"/>
    <w:rsid w:val="004F36D3"/>
    <w:rsid w:val="004F4CF5"/>
    <w:rsid w:val="004F513A"/>
    <w:rsid w:val="004F65B3"/>
    <w:rsid w:val="004F761F"/>
    <w:rsid w:val="00500439"/>
    <w:rsid w:val="00500E51"/>
    <w:rsid w:val="005012AD"/>
    <w:rsid w:val="005015E9"/>
    <w:rsid w:val="00505095"/>
    <w:rsid w:val="0050528B"/>
    <w:rsid w:val="00505486"/>
    <w:rsid w:val="00506077"/>
    <w:rsid w:val="00506741"/>
    <w:rsid w:val="00506C41"/>
    <w:rsid w:val="0050753C"/>
    <w:rsid w:val="005076C3"/>
    <w:rsid w:val="0051028B"/>
    <w:rsid w:val="00510730"/>
    <w:rsid w:val="00511969"/>
    <w:rsid w:val="005121D0"/>
    <w:rsid w:val="00513E1D"/>
    <w:rsid w:val="005156A6"/>
    <w:rsid w:val="00515CE0"/>
    <w:rsid w:val="005160C5"/>
    <w:rsid w:val="005165FE"/>
    <w:rsid w:val="005173CA"/>
    <w:rsid w:val="00520898"/>
    <w:rsid w:val="0052106D"/>
    <w:rsid w:val="005211B5"/>
    <w:rsid w:val="00521399"/>
    <w:rsid w:val="005215BD"/>
    <w:rsid w:val="00521632"/>
    <w:rsid w:val="00521A24"/>
    <w:rsid w:val="00522913"/>
    <w:rsid w:val="00523FA2"/>
    <w:rsid w:val="00525AB0"/>
    <w:rsid w:val="00525E6C"/>
    <w:rsid w:val="00526073"/>
    <w:rsid w:val="00526551"/>
    <w:rsid w:val="00527252"/>
    <w:rsid w:val="00530457"/>
    <w:rsid w:val="005308D0"/>
    <w:rsid w:val="00531BEF"/>
    <w:rsid w:val="00531D99"/>
    <w:rsid w:val="00531E00"/>
    <w:rsid w:val="00533C64"/>
    <w:rsid w:val="00533E41"/>
    <w:rsid w:val="005345D2"/>
    <w:rsid w:val="00534A0F"/>
    <w:rsid w:val="005355AC"/>
    <w:rsid w:val="0053631B"/>
    <w:rsid w:val="005365F1"/>
    <w:rsid w:val="00536A3E"/>
    <w:rsid w:val="005377C9"/>
    <w:rsid w:val="0053783C"/>
    <w:rsid w:val="00537C93"/>
    <w:rsid w:val="00537CB6"/>
    <w:rsid w:val="005408BA"/>
    <w:rsid w:val="00540C3C"/>
    <w:rsid w:val="005422AE"/>
    <w:rsid w:val="0054332B"/>
    <w:rsid w:val="005447A5"/>
    <w:rsid w:val="00544BA5"/>
    <w:rsid w:val="005458B0"/>
    <w:rsid w:val="00546C9C"/>
    <w:rsid w:val="005473DD"/>
    <w:rsid w:val="00547554"/>
    <w:rsid w:val="00547B12"/>
    <w:rsid w:val="00550A2F"/>
    <w:rsid w:val="00550AB7"/>
    <w:rsid w:val="00551741"/>
    <w:rsid w:val="0055303C"/>
    <w:rsid w:val="00553248"/>
    <w:rsid w:val="0055404D"/>
    <w:rsid w:val="00554589"/>
    <w:rsid w:val="00554EC3"/>
    <w:rsid w:val="00555F61"/>
    <w:rsid w:val="005606C6"/>
    <w:rsid w:val="005614EC"/>
    <w:rsid w:val="00561884"/>
    <w:rsid w:val="00561944"/>
    <w:rsid w:val="00563FC3"/>
    <w:rsid w:val="00564545"/>
    <w:rsid w:val="00565F03"/>
    <w:rsid w:val="005664EE"/>
    <w:rsid w:val="00571D16"/>
    <w:rsid w:val="005720ED"/>
    <w:rsid w:val="005721A7"/>
    <w:rsid w:val="00573B1A"/>
    <w:rsid w:val="00574E5A"/>
    <w:rsid w:val="00575092"/>
    <w:rsid w:val="0057552A"/>
    <w:rsid w:val="00575C40"/>
    <w:rsid w:val="005775A7"/>
    <w:rsid w:val="0057798F"/>
    <w:rsid w:val="00581377"/>
    <w:rsid w:val="00584E86"/>
    <w:rsid w:val="005858B0"/>
    <w:rsid w:val="00586271"/>
    <w:rsid w:val="00587B92"/>
    <w:rsid w:val="00590102"/>
    <w:rsid w:val="005901D4"/>
    <w:rsid w:val="00590874"/>
    <w:rsid w:val="00590F4E"/>
    <w:rsid w:val="00590FF2"/>
    <w:rsid w:val="0059119F"/>
    <w:rsid w:val="00591764"/>
    <w:rsid w:val="00591806"/>
    <w:rsid w:val="00592CCD"/>
    <w:rsid w:val="00592E83"/>
    <w:rsid w:val="00593308"/>
    <w:rsid w:val="00593726"/>
    <w:rsid w:val="005943EA"/>
    <w:rsid w:val="00594CF0"/>
    <w:rsid w:val="00594F33"/>
    <w:rsid w:val="00595540"/>
    <w:rsid w:val="00595AF3"/>
    <w:rsid w:val="00596944"/>
    <w:rsid w:val="00596BF6"/>
    <w:rsid w:val="005979CD"/>
    <w:rsid w:val="00597BF5"/>
    <w:rsid w:val="005A1F1A"/>
    <w:rsid w:val="005A22C5"/>
    <w:rsid w:val="005A2CA4"/>
    <w:rsid w:val="005A411B"/>
    <w:rsid w:val="005A41B3"/>
    <w:rsid w:val="005A45F1"/>
    <w:rsid w:val="005A4849"/>
    <w:rsid w:val="005A58A5"/>
    <w:rsid w:val="005A62CC"/>
    <w:rsid w:val="005A668B"/>
    <w:rsid w:val="005A70AA"/>
    <w:rsid w:val="005A73BF"/>
    <w:rsid w:val="005A780E"/>
    <w:rsid w:val="005A79FE"/>
    <w:rsid w:val="005A7A42"/>
    <w:rsid w:val="005A7BA7"/>
    <w:rsid w:val="005B034C"/>
    <w:rsid w:val="005B0CB9"/>
    <w:rsid w:val="005B23F8"/>
    <w:rsid w:val="005B318C"/>
    <w:rsid w:val="005B3B58"/>
    <w:rsid w:val="005B40E6"/>
    <w:rsid w:val="005B4855"/>
    <w:rsid w:val="005B5264"/>
    <w:rsid w:val="005B54AF"/>
    <w:rsid w:val="005B5FD5"/>
    <w:rsid w:val="005B61CF"/>
    <w:rsid w:val="005C0D62"/>
    <w:rsid w:val="005C1120"/>
    <w:rsid w:val="005C1419"/>
    <w:rsid w:val="005C1C66"/>
    <w:rsid w:val="005C1FCB"/>
    <w:rsid w:val="005C24DC"/>
    <w:rsid w:val="005C26BC"/>
    <w:rsid w:val="005C315B"/>
    <w:rsid w:val="005C32F4"/>
    <w:rsid w:val="005C354A"/>
    <w:rsid w:val="005C3851"/>
    <w:rsid w:val="005C3AAF"/>
    <w:rsid w:val="005C550B"/>
    <w:rsid w:val="005C5FA4"/>
    <w:rsid w:val="005C7473"/>
    <w:rsid w:val="005C7567"/>
    <w:rsid w:val="005C7BC9"/>
    <w:rsid w:val="005C7CB9"/>
    <w:rsid w:val="005C7FA4"/>
    <w:rsid w:val="005C7FD8"/>
    <w:rsid w:val="005D0C08"/>
    <w:rsid w:val="005D1C1D"/>
    <w:rsid w:val="005D29C2"/>
    <w:rsid w:val="005D2B43"/>
    <w:rsid w:val="005D320C"/>
    <w:rsid w:val="005D3F88"/>
    <w:rsid w:val="005D4443"/>
    <w:rsid w:val="005D4EAC"/>
    <w:rsid w:val="005D5B8C"/>
    <w:rsid w:val="005D7797"/>
    <w:rsid w:val="005E0681"/>
    <w:rsid w:val="005E1830"/>
    <w:rsid w:val="005E2648"/>
    <w:rsid w:val="005E37F4"/>
    <w:rsid w:val="005E3815"/>
    <w:rsid w:val="005E3A7D"/>
    <w:rsid w:val="005E45D9"/>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50F9"/>
    <w:rsid w:val="006056E3"/>
    <w:rsid w:val="00605934"/>
    <w:rsid w:val="00605E2F"/>
    <w:rsid w:val="006062E8"/>
    <w:rsid w:val="00606778"/>
    <w:rsid w:val="00606EE7"/>
    <w:rsid w:val="00607851"/>
    <w:rsid w:val="006105F9"/>
    <w:rsid w:val="00610BC2"/>
    <w:rsid w:val="00610FF2"/>
    <w:rsid w:val="00612F7E"/>
    <w:rsid w:val="0061361E"/>
    <w:rsid w:val="00614325"/>
    <w:rsid w:val="00614BB1"/>
    <w:rsid w:val="0061531C"/>
    <w:rsid w:val="0061660B"/>
    <w:rsid w:val="006179C6"/>
    <w:rsid w:val="00617DD7"/>
    <w:rsid w:val="00620869"/>
    <w:rsid w:val="00621A84"/>
    <w:rsid w:val="00621CD5"/>
    <w:rsid w:val="006228DA"/>
    <w:rsid w:val="006241DF"/>
    <w:rsid w:val="0062455D"/>
    <w:rsid w:val="00625EBC"/>
    <w:rsid w:val="0062615B"/>
    <w:rsid w:val="006262A7"/>
    <w:rsid w:val="00627794"/>
    <w:rsid w:val="0062787A"/>
    <w:rsid w:val="00627AA9"/>
    <w:rsid w:val="006315F1"/>
    <w:rsid w:val="00631AFB"/>
    <w:rsid w:val="00631DA8"/>
    <w:rsid w:val="00631F02"/>
    <w:rsid w:val="00632BCC"/>
    <w:rsid w:val="00632D2C"/>
    <w:rsid w:val="00634235"/>
    <w:rsid w:val="00634EB5"/>
    <w:rsid w:val="006359E8"/>
    <w:rsid w:val="00635AC9"/>
    <w:rsid w:val="0063666D"/>
    <w:rsid w:val="0063711E"/>
    <w:rsid w:val="006372C7"/>
    <w:rsid w:val="006372DA"/>
    <w:rsid w:val="0063746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AAB"/>
    <w:rsid w:val="00651A17"/>
    <w:rsid w:val="00651AE2"/>
    <w:rsid w:val="00651CB2"/>
    <w:rsid w:val="0065380C"/>
    <w:rsid w:val="00653CE8"/>
    <w:rsid w:val="006543AB"/>
    <w:rsid w:val="006549F0"/>
    <w:rsid w:val="00654E3C"/>
    <w:rsid w:val="00656786"/>
    <w:rsid w:val="00657DCF"/>
    <w:rsid w:val="00660597"/>
    <w:rsid w:val="006614A2"/>
    <w:rsid w:val="006622D2"/>
    <w:rsid w:val="00664B4E"/>
    <w:rsid w:val="006653C0"/>
    <w:rsid w:val="0066568E"/>
    <w:rsid w:val="00665E4E"/>
    <w:rsid w:val="006665F6"/>
    <w:rsid w:val="006668C5"/>
    <w:rsid w:val="006671B0"/>
    <w:rsid w:val="0066776B"/>
    <w:rsid w:val="006715CF"/>
    <w:rsid w:val="00672F34"/>
    <w:rsid w:val="006731A2"/>
    <w:rsid w:val="00673BBB"/>
    <w:rsid w:val="00674729"/>
    <w:rsid w:val="00674C84"/>
    <w:rsid w:val="00675C4D"/>
    <w:rsid w:val="00675FAC"/>
    <w:rsid w:val="00676376"/>
    <w:rsid w:val="006763A5"/>
    <w:rsid w:val="006766CB"/>
    <w:rsid w:val="00677172"/>
    <w:rsid w:val="006778C5"/>
    <w:rsid w:val="00677E52"/>
    <w:rsid w:val="006810EF"/>
    <w:rsid w:val="00681C57"/>
    <w:rsid w:val="00681CDC"/>
    <w:rsid w:val="00681CE1"/>
    <w:rsid w:val="00682130"/>
    <w:rsid w:val="00682CF4"/>
    <w:rsid w:val="00685CD4"/>
    <w:rsid w:val="00686126"/>
    <w:rsid w:val="006868B9"/>
    <w:rsid w:val="00686934"/>
    <w:rsid w:val="00687038"/>
    <w:rsid w:val="006875BB"/>
    <w:rsid w:val="006877B4"/>
    <w:rsid w:val="00690DEE"/>
    <w:rsid w:val="00692214"/>
    <w:rsid w:val="006936B4"/>
    <w:rsid w:val="00693A3B"/>
    <w:rsid w:val="0069481F"/>
    <w:rsid w:val="00694858"/>
    <w:rsid w:val="00694A90"/>
    <w:rsid w:val="006956E7"/>
    <w:rsid w:val="00696198"/>
    <w:rsid w:val="006962EB"/>
    <w:rsid w:val="00697E9C"/>
    <w:rsid w:val="006A01E3"/>
    <w:rsid w:val="006A10C2"/>
    <w:rsid w:val="006A2574"/>
    <w:rsid w:val="006A28A0"/>
    <w:rsid w:val="006A4132"/>
    <w:rsid w:val="006A508F"/>
    <w:rsid w:val="006A53A9"/>
    <w:rsid w:val="006A5558"/>
    <w:rsid w:val="006A653F"/>
    <w:rsid w:val="006A7472"/>
    <w:rsid w:val="006A76D4"/>
    <w:rsid w:val="006A7BD3"/>
    <w:rsid w:val="006B26B6"/>
    <w:rsid w:val="006B2AC5"/>
    <w:rsid w:val="006B2C7D"/>
    <w:rsid w:val="006B3E7A"/>
    <w:rsid w:val="006B4641"/>
    <w:rsid w:val="006B63C1"/>
    <w:rsid w:val="006B65E5"/>
    <w:rsid w:val="006B7403"/>
    <w:rsid w:val="006B7BBF"/>
    <w:rsid w:val="006C0163"/>
    <w:rsid w:val="006C03A1"/>
    <w:rsid w:val="006C050A"/>
    <w:rsid w:val="006C0F4B"/>
    <w:rsid w:val="006C1393"/>
    <w:rsid w:val="006C2677"/>
    <w:rsid w:val="006C3822"/>
    <w:rsid w:val="006C388B"/>
    <w:rsid w:val="006C3DCE"/>
    <w:rsid w:val="006C3E8F"/>
    <w:rsid w:val="006C43EA"/>
    <w:rsid w:val="006C5E40"/>
    <w:rsid w:val="006C6263"/>
    <w:rsid w:val="006C65FB"/>
    <w:rsid w:val="006C6D19"/>
    <w:rsid w:val="006C7A26"/>
    <w:rsid w:val="006D0759"/>
    <w:rsid w:val="006D0F79"/>
    <w:rsid w:val="006D23AE"/>
    <w:rsid w:val="006D245C"/>
    <w:rsid w:val="006D298C"/>
    <w:rsid w:val="006D4CE5"/>
    <w:rsid w:val="006E037B"/>
    <w:rsid w:val="006E13E0"/>
    <w:rsid w:val="006E3266"/>
    <w:rsid w:val="006E3600"/>
    <w:rsid w:val="006E38B0"/>
    <w:rsid w:val="006E448F"/>
    <w:rsid w:val="006E45A6"/>
    <w:rsid w:val="006E47C1"/>
    <w:rsid w:val="006E49B3"/>
    <w:rsid w:val="006E4BCA"/>
    <w:rsid w:val="006E5DED"/>
    <w:rsid w:val="006E601E"/>
    <w:rsid w:val="006E615F"/>
    <w:rsid w:val="006E6971"/>
    <w:rsid w:val="006E6F8E"/>
    <w:rsid w:val="006E7D87"/>
    <w:rsid w:val="006F218F"/>
    <w:rsid w:val="006F4D0C"/>
    <w:rsid w:val="006F579B"/>
    <w:rsid w:val="006F5B09"/>
    <w:rsid w:val="006F61C4"/>
    <w:rsid w:val="006F7538"/>
    <w:rsid w:val="006F78D1"/>
    <w:rsid w:val="00700062"/>
    <w:rsid w:val="0070011B"/>
    <w:rsid w:val="00701CE8"/>
    <w:rsid w:val="00702F5F"/>
    <w:rsid w:val="00705851"/>
    <w:rsid w:val="00706DD2"/>
    <w:rsid w:val="00707788"/>
    <w:rsid w:val="00707C53"/>
    <w:rsid w:val="00711068"/>
    <w:rsid w:val="0071232C"/>
    <w:rsid w:val="00712E43"/>
    <w:rsid w:val="00713E47"/>
    <w:rsid w:val="0071495C"/>
    <w:rsid w:val="0071642B"/>
    <w:rsid w:val="007202C5"/>
    <w:rsid w:val="0072222F"/>
    <w:rsid w:val="0072264A"/>
    <w:rsid w:val="0072265E"/>
    <w:rsid w:val="00722C18"/>
    <w:rsid w:val="00723A2A"/>
    <w:rsid w:val="00723D12"/>
    <w:rsid w:val="00724130"/>
    <w:rsid w:val="00724197"/>
    <w:rsid w:val="00724325"/>
    <w:rsid w:val="007245EA"/>
    <w:rsid w:val="00725861"/>
    <w:rsid w:val="007258CF"/>
    <w:rsid w:val="00726567"/>
    <w:rsid w:val="007265E5"/>
    <w:rsid w:val="00726E26"/>
    <w:rsid w:val="007271E5"/>
    <w:rsid w:val="007278A6"/>
    <w:rsid w:val="00732418"/>
    <w:rsid w:val="00732568"/>
    <w:rsid w:val="00733552"/>
    <w:rsid w:val="00733CD4"/>
    <w:rsid w:val="00734531"/>
    <w:rsid w:val="00734B22"/>
    <w:rsid w:val="007359D2"/>
    <w:rsid w:val="00735F7B"/>
    <w:rsid w:val="00737FF1"/>
    <w:rsid w:val="0074067F"/>
    <w:rsid w:val="00741913"/>
    <w:rsid w:val="0074315C"/>
    <w:rsid w:val="00743164"/>
    <w:rsid w:val="00743D87"/>
    <w:rsid w:val="00744D52"/>
    <w:rsid w:val="007460E1"/>
    <w:rsid w:val="00746AB4"/>
    <w:rsid w:val="00747D74"/>
    <w:rsid w:val="00747EB0"/>
    <w:rsid w:val="007501D5"/>
    <w:rsid w:val="00750305"/>
    <w:rsid w:val="00751389"/>
    <w:rsid w:val="0075220A"/>
    <w:rsid w:val="007526D8"/>
    <w:rsid w:val="0075380E"/>
    <w:rsid w:val="00753DFC"/>
    <w:rsid w:val="00754768"/>
    <w:rsid w:val="00755AED"/>
    <w:rsid w:val="00757500"/>
    <w:rsid w:val="0076015F"/>
    <w:rsid w:val="00760CEC"/>
    <w:rsid w:val="00762C31"/>
    <w:rsid w:val="007640A2"/>
    <w:rsid w:val="00764A60"/>
    <w:rsid w:val="00765676"/>
    <w:rsid w:val="00765C37"/>
    <w:rsid w:val="007661C0"/>
    <w:rsid w:val="00766F4D"/>
    <w:rsid w:val="00767AA3"/>
    <w:rsid w:val="007702C4"/>
    <w:rsid w:val="0077036F"/>
    <w:rsid w:val="00771EFD"/>
    <w:rsid w:val="0077239B"/>
    <w:rsid w:val="0077257E"/>
    <w:rsid w:val="00774122"/>
    <w:rsid w:val="007745A4"/>
    <w:rsid w:val="00774F6D"/>
    <w:rsid w:val="00775183"/>
    <w:rsid w:val="007756A1"/>
    <w:rsid w:val="00775992"/>
    <w:rsid w:val="00776A68"/>
    <w:rsid w:val="00776C8E"/>
    <w:rsid w:val="007772CC"/>
    <w:rsid w:val="00777FB7"/>
    <w:rsid w:val="00782746"/>
    <w:rsid w:val="0078284A"/>
    <w:rsid w:val="00782937"/>
    <w:rsid w:val="00783E1D"/>
    <w:rsid w:val="00784C0D"/>
    <w:rsid w:val="00785421"/>
    <w:rsid w:val="00786091"/>
    <w:rsid w:val="00787525"/>
    <w:rsid w:val="007876A3"/>
    <w:rsid w:val="00790B68"/>
    <w:rsid w:val="007912DE"/>
    <w:rsid w:val="00794460"/>
    <w:rsid w:val="00794C13"/>
    <w:rsid w:val="00795483"/>
    <w:rsid w:val="00795C14"/>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33E9"/>
    <w:rsid w:val="007B3AB6"/>
    <w:rsid w:val="007B4326"/>
    <w:rsid w:val="007B6AA3"/>
    <w:rsid w:val="007B6F77"/>
    <w:rsid w:val="007B7501"/>
    <w:rsid w:val="007C07AB"/>
    <w:rsid w:val="007C0962"/>
    <w:rsid w:val="007C10AF"/>
    <w:rsid w:val="007C1E11"/>
    <w:rsid w:val="007C2BE5"/>
    <w:rsid w:val="007C2D64"/>
    <w:rsid w:val="007C325D"/>
    <w:rsid w:val="007C3BA7"/>
    <w:rsid w:val="007C453F"/>
    <w:rsid w:val="007C4C54"/>
    <w:rsid w:val="007C4E5F"/>
    <w:rsid w:val="007C6DD4"/>
    <w:rsid w:val="007C74BB"/>
    <w:rsid w:val="007D09D3"/>
    <w:rsid w:val="007D238C"/>
    <w:rsid w:val="007D26D9"/>
    <w:rsid w:val="007D4BC7"/>
    <w:rsid w:val="007D5D1D"/>
    <w:rsid w:val="007D71C2"/>
    <w:rsid w:val="007D7522"/>
    <w:rsid w:val="007E15DB"/>
    <w:rsid w:val="007E1706"/>
    <w:rsid w:val="007E208A"/>
    <w:rsid w:val="007E217E"/>
    <w:rsid w:val="007E26E2"/>
    <w:rsid w:val="007E3FB3"/>
    <w:rsid w:val="007E43C6"/>
    <w:rsid w:val="007E45B5"/>
    <w:rsid w:val="007E4F11"/>
    <w:rsid w:val="007E55B3"/>
    <w:rsid w:val="007E58BF"/>
    <w:rsid w:val="007E6C1B"/>
    <w:rsid w:val="007E6C72"/>
    <w:rsid w:val="007E78F3"/>
    <w:rsid w:val="007F2DE8"/>
    <w:rsid w:val="007F3425"/>
    <w:rsid w:val="007F37A3"/>
    <w:rsid w:val="007F4114"/>
    <w:rsid w:val="007F493E"/>
    <w:rsid w:val="007F5929"/>
    <w:rsid w:val="007F7462"/>
    <w:rsid w:val="007F76C2"/>
    <w:rsid w:val="008001C5"/>
    <w:rsid w:val="008011DD"/>
    <w:rsid w:val="008039A1"/>
    <w:rsid w:val="00804275"/>
    <w:rsid w:val="00804654"/>
    <w:rsid w:val="008048B6"/>
    <w:rsid w:val="00804C8C"/>
    <w:rsid w:val="00806379"/>
    <w:rsid w:val="00807001"/>
    <w:rsid w:val="00807060"/>
    <w:rsid w:val="008070C2"/>
    <w:rsid w:val="00810829"/>
    <w:rsid w:val="008116BC"/>
    <w:rsid w:val="00811E9B"/>
    <w:rsid w:val="00813AD1"/>
    <w:rsid w:val="00813D35"/>
    <w:rsid w:val="00813FB0"/>
    <w:rsid w:val="00814130"/>
    <w:rsid w:val="0081511C"/>
    <w:rsid w:val="00816A58"/>
    <w:rsid w:val="00817B0F"/>
    <w:rsid w:val="00821140"/>
    <w:rsid w:val="008213FC"/>
    <w:rsid w:val="00825813"/>
    <w:rsid w:val="00825C4E"/>
    <w:rsid w:val="00826BD9"/>
    <w:rsid w:val="00830209"/>
    <w:rsid w:val="0083055D"/>
    <w:rsid w:val="008314D9"/>
    <w:rsid w:val="00831722"/>
    <w:rsid w:val="00831761"/>
    <w:rsid w:val="00831B4F"/>
    <w:rsid w:val="00832474"/>
    <w:rsid w:val="00833C13"/>
    <w:rsid w:val="00833E5A"/>
    <w:rsid w:val="00834103"/>
    <w:rsid w:val="008345BB"/>
    <w:rsid w:val="00834D9D"/>
    <w:rsid w:val="00835473"/>
    <w:rsid w:val="0083774B"/>
    <w:rsid w:val="00837D0D"/>
    <w:rsid w:val="00840B73"/>
    <w:rsid w:val="00841BD3"/>
    <w:rsid w:val="00841E68"/>
    <w:rsid w:val="00842192"/>
    <w:rsid w:val="00842316"/>
    <w:rsid w:val="0084339F"/>
    <w:rsid w:val="00843966"/>
    <w:rsid w:val="0084410B"/>
    <w:rsid w:val="00847417"/>
    <w:rsid w:val="008507B8"/>
    <w:rsid w:val="00854D1F"/>
    <w:rsid w:val="00856781"/>
    <w:rsid w:val="00857B16"/>
    <w:rsid w:val="00857C64"/>
    <w:rsid w:val="0086028C"/>
    <w:rsid w:val="00861BAB"/>
    <w:rsid w:val="00862462"/>
    <w:rsid w:val="008639D0"/>
    <w:rsid w:val="0086779C"/>
    <w:rsid w:val="00867A18"/>
    <w:rsid w:val="00867A51"/>
    <w:rsid w:val="0087091E"/>
    <w:rsid w:val="00871E61"/>
    <w:rsid w:val="00873551"/>
    <w:rsid w:val="008735A4"/>
    <w:rsid w:val="00873E02"/>
    <w:rsid w:val="0087409E"/>
    <w:rsid w:val="0087423F"/>
    <w:rsid w:val="008744BF"/>
    <w:rsid w:val="00874701"/>
    <w:rsid w:val="00875867"/>
    <w:rsid w:val="0087704A"/>
    <w:rsid w:val="008771BF"/>
    <w:rsid w:val="008776D1"/>
    <w:rsid w:val="00877FFB"/>
    <w:rsid w:val="00881A49"/>
    <w:rsid w:val="008830A0"/>
    <w:rsid w:val="00883DB0"/>
    <w:rsid w:val="00884B28"/>
    <w:rsid w:val="0088510F"/>
    <w:rsid w:val="008854BB"/>
    <w:rsid w:val="00885A0D"/>
    <w:rsid w:val="00890B4B"/>
    <w:rsid w:val="00890C42"/>
    <w:rsid w:val="00891548"/>
    <w:rsid w:val="00891D08"/>
    <w:rsid w:val="0089257A"/>
    <w:rsid w:val="00892B2B"/>
    <w:rsid w:val="0089324D"/>
    <w:rsid w:val="008933D7"/>
    <w:rsid w:val="00895BD3"/>
    <w:rsid w:val="00895C95"/>
    <w:rsid w:val="00895FC3"/>
    <w:rsid w:val="0089721F"/>
    <w:rsid w:val="008A1509"/>
    <w:rsid w:val="008A16D7"/>
    <w:rsid w:val="008A189D"/>
    <w:rsid w:val="008A3536"/>
    <w:rsid w:val="008A371A"/>
    <w:rsid w:val="008A371C"/>
    <w:rsid w:val="008A3ED0"/>
    <w:rsid w:val="008A4622"/>
    <w:rsid w:val="008A480B"/>
    <w:rsid w:val="008A4CB9"/>
    <w:rsid w:val="008A5782"/>
    <w:rsid w:val="008A5AD9"/>
    <w:rsid w:val="008A5D90"/>
    <w:rsid w:val="008A780E"/>
    <w:rsid w:val="008B36DD"/>
    <w:rsid w:val="008B4002"/>
    <w:rsid w:val="008B46FD"/>
    <w:rsid w:val="008B48B7"/>
    <w:rsid w:val="008B4D49"/>
    <w:rsid w:val="008B50FB"/>
    <w:rsid w:val="008B52BD"/>
    <w:rsid w:val="008B64A9"/>
    <w:rsid w:val="008B69A3"/>
    <w:rsid w:val="008C04AB"/>
    <w:rsid w:val="008C15DE"/>
    <w:rsid w:val="008C1F7C"/>
    <w:rsid w:val="008C21D5"/>
    <w:rsid w:val="008C242C"/>
    <w:rsid w:val="008C2590"/>
    <w:rsid w:val="008C281D"/>
    <w:rsid w:val="008C30DE"/>
    <w:rsid w:val="008C43FF"/>
    <w:rsid w:val="008C44DA"/>
    <w:rsid w:val="008C4F5A"/>
    <w:rsid w:val="008C5457"/>
    <w:rsid w:val="008C59CA"/>
    <w:rsid w:val="008C7645"/>
    <w:rsid w:val="008C77C9"/>
    <w:rsid w:val="008C79F2"/>
    <w:rsid w:val="008D06AD"/>
    <w:rsid w:val="008D0A52"/>
    <w:rsid w:val="008D1968"/>
    <w:rsid w:val="008D30A0"/>
    <w:rsid w:val="008D31B3"/>
    <w:rsid w:val="008D3BC5"/>
    <w:rsid w:val="008D50FE"/>
    <w:rsid w:val="008D51A8"/>
    <w:rsid w:val="008D587B"/>
    <w:rsid w:val="008D657E"/>
    <w:rsid w:val="008D6676"/>
    <w:rsid w:val="008D7B8C"/>
    <w:rsid w:val="008D7E13"/>
    <w:rsid w:val="008E080B"/>
    <w:rsid w:val="008E1E3A"/>
    <w:rsid w:val="008E27FD"/>
    <w:rsid w:val="008E358D"/>
    <w:rsid w:val="008E4E8D"/>
    <w:rsid w:val="008E589A"/>
    <w:rsid w:val="008E652E"/>
    <w:rsid w:val="008E6C06"/>
    <w:rsid w:val="008E6EA7"/>
    <w:rsid w:val="008E7565"/>
    <w:rsid w:val="008E7973"/>
    <w:rsid w:val="008F0052"/>
    <w:rsid w:val="008F039D"/>
    <w:rsid w:val="008F1B0B"/>
    <w:rsid w:val="008F29CE"/>
    <w:rsid w:val="008F4A54"/>
    <w:rsid w:val="008F5721"/>
    <w:rsid w:val="008F5CFF"/>
    <w:rsid w:val="008F67D8"/>
    <w:rsid w:val="008F69A7"/>
    <w:rsid w:val="008F7541"/>
    <w:rsid w:val="009005BB"/>
    <w:rsid w:val="009029D4"/>
    <w:rsid w:val="009029F0"/>
    <w:rsid w:val="00903254"/>
    <w:rsid w:val="0090369A"/>
    <w:rsid w:val="00903A4D"/>
    <w:rsid w:val="009040EB"/>
    <w:rsid w:val="00904483"/>
    <w:rsid w:val="00905400"/>
    <w:rsid w:val="009054DB"/>
    <w:rsid w:val="00905DAE"/>
    <w:rsid w:val="00906728"/>
    <w:rsid w:val="00906C4D"/>
    <w:rsid w:val="00906F50"/>
    <w:rsid w:val="009112FD"/>
    <w:rsid w:val="00912BCA"/>
    <w:rsid w:val="00912F77"/>
    <w:rsid w:val="00913B8A"/>
    <w:rsid w:val="00915A31"/>
    <w:rsid w:val="00916D14"/>
    <w:rsid w:val="0092013C"/>
    <w:rsid w:val="00920910"/>
    <w:rsid w:val="0092189F"/>
    <w:rsid w:val="00921B08"/>
    <w:rsid w:val="00921C47"/>
    <w:rsid w:val="0092421C"/>
    <w:rsid w:val="00924FC9"/>
    <w:rsid w:val="00925041"/>
    <w:rsid w:val="009251BB"/>
    <w:rsid w:val="00925DD2"/>
    <w:rsid w:val="00927A8C"/>
    <w:rsid w:val="00927B28"/>
    <w:rsid w:val="009300E4"/>
    <w:rsid w:val="009306E3"/>
    <w:rsid w:val="00930D3D"/>
    <w:rsid w:val="00931271"/>
    <w:rsid w:val="00931DCB"/>
    <w:rsid w:val="009324EB"/>
    <w:rsid w:val="009329C4"/>
    <w:rsid w:val="00933CDA"/>
    <w:rsid w:val="00933FFD"/>
    <w:rsid w:val="00934FA6"/>
    <w:rsid w:val="00940972"/>
    <w:rsid w:val="00942992"/>
    <w:rsid w:val="00943B4D"/>
    <w:rsid w:val="00943DB6"/>
    <w:rsid w:val="00945332"/>
    <w:rsid w:val="0094534D"/>
    <w:rsid w:val="0094570E"/>
    <w:rsid w:val="009457A5"/>
    <w:rsid w:val="00946B73"/>
    <w:rsid w:val="009470DF"/>
    <w:rsid w:val="00947F5B"/>
    <w:rsid w:val="0095055D"/>
    <w:rsid w:val="009505AA"/>
    <w:rsid w:val="0095073E"/>
    <w:rsid w:val="00952692"/>
    <w:rsid w:val="009528DB"/>
    <w:rsid w:val="0095333A"/>
    <w:rsid w:val="00953A0C"/>
    <w:rsid w:val="00953AE3"/>
    <w:rsid w:val="009546D9"/>
    <w:rsid w:val="00954FBE"/>
    <w:rsid w:val="0095530F"/>
    <w:rsid w:val="00955637"/>
    <w:rsid w:val="00956052"/>
    <w:rsid w:val="00956C7D"/>
    <w:rsid w:val="00956D1E"/>
    <w:rsid w:val="009579B2"/>
    <w:rsid w:val="00960B56"/>
    <w:rsid w:val="009617D5"/>
    <w:rsid w:val="00962603"/>
    <w:rsid w:val="00962BCF"/>
    <w:rsid w:val="00963DEA"/>
    <w:rsid w:val="00963E42"/>
    <w:rsid w:val="00964B7F"/>
    <w:rsid w:val="00964E15"/>
    <w:rsid w:val="0096560A"/>
    <w:rsid w:val="0096603D"/>
    <w:rsid w:val="00967B81"/>
    <w:rsid w:val="00967FA2"/>
    <w:rsid w:val="0097052E"/>
    <w:rsid w:val="00970E27"/>
    <w:rsid w:val="009710A1"/>
    <w:rsid w:val="00971CB5"/>
    <w:rsid w:val="00971CF0"/>
    <w:rsid w:val="00972C1C"/>
    <w:rsid w:val="009746F7"/>
    <w:rsid w:val="00974DF9"/>
    <w:rsid w:val="00974EC7"/>
    <w:rsid w:val="009754BD"/>
    <w:rsid w:val="00975A07"/>
    <w:rsid w:val="00976622"/>
    <w:rsid w:val="0097704F"/>
    <w:rsid w:val="00983953"/>
    <w:rsid w:val="0098432F"/>
    <w:rsid w:val="00984D51"/>
    <w:rsid w:val="00984DDC"/>
    <w:rsid w:val="00986846"/>
    <w:rsid w:val="00986C4C"/>
    <w:rsid w:val="00986DA3"/>
    <w:rsid w:val="00986EF4"/>
    <w:rsid w:val="009876E6"/>
    <w:rsid w:val="00987874"/>
    <w:rsid w:val="00990980"/>
    <w:rsid w:val="0099241A"/>
    <w:rsid w:val="00992BCA"/>
    <w:rsid w:val="00992CFB"/>
    <w:rsid w:val="00993AED"/>
    <w:rsid w:val="00994872"/>
    <w:rsid w:val="009948ED"/>
    <w:rsid w:val="00994906"/>
    <w:rsid w:val="00995EFD"/>
    <w:rsid w:val="009961F3"/>
    <w:rsid w:val="00996E0A"/>
    <w:rsid w:val="00997135"/>
    <w:rsid w:val="009975F8"/>
    <w:rsid w:val="009A0CC5"/>
    <w:rsid w:val="009A1448"/>
    <w:rsid w:val="009A1CFB"/>
    <w:rsid w:val="009A4744"/>
    <w:rsid w:val="009A49CB"/>
    <w:rsid w:val="009A50AA"/>
    <w:rsid w:val="009A5155"/>
    <w:rsid w:val="009A566B"/>
    <w:rsid w:val="009A7260"/>
    <w:rsid w:val="009A7831"/>
    <w:rsid w:val="009A7B76"/>
    <w:rsid w:val="009B1670"/>
    <w:rsid w:val="009B1725"/>
    <w:rsid w:val="009B194E"/>
    <w:rsid w:val="009B1D92"/>
    <w:rsid w:val="009B2DDB"/>
    <w:rsid w:val="009B63E0"/>
    <w:rsid w:val="009B66C3"/>
    <w:rsid w:val="009B70C5"/>
    <w:rsid w:val="009B70FE"/>
    <w:rsid w:val="009B79F1"/>
    <w:rsid w:val="009C01A2"/>
    <w:rsid w:val="009C113D"/>
    <w:rsid w:val="009C2304"/>
    <w:rsid w:val="009C24A2"/>
    <w:rsid w:val="009C2629"/>
    <w:rsid w:val="009C263C"/>
    <w:rsid w:val="009C2D67"/>
    <w:rsid w:val="009C2FE1"/>
    <w:rsid w:val="009C448D"/>
    <w:rsid w:val="009C770D"/>
    <w:rsid w:val="009C7BBB"/>
    <w:rsid w:val="009D093F"/>
    <w:rsid w:val="009D0A22"/>
    <w:rsid w:val="009D136B"/>
    <w:rsid w:val="009D16E5"/>
    <w:rsid w:val="009D2673"/>
    <w:rsid w:val="009D2C8C"/>
    <w:rsid w:val="009D5312"/>
    <w:rsid w:val="009D6C79"/>
    <w:rsid w:val="009D6E7E"/>
    <w:rsid w:val="009D6F5B"/>
    <w:rsid w:val="009D7AD7"/>
    <w:rsid w:val="009E173D"/>
    <w:rsid w:val="009E1885"/>
    <w:rsid w:val="009E1F17"/>
    <w:rsid w:val="009E2E4B"/>
    <w:rsid w:val="009E338E"/>
    <w:rsid w:val="009E3C6D"/>
    <w:rsid w:val="009E49F9"/>
    <w:rsid w:val="009E4B6A"/>
    <w:rsid w:val="009E7694"/>
    <w:rsid w:val="009F024C"/>
    <w:rsid w:val="009F1103"/>
    <w:rsid w:val="009F166E"/>
    <w:rsid w:val="009F1E45"/>
    <w:rsid w:val="009F34AD"/>
    <w:rsid w:val="009F350E"/>
    <w:rsid w:val="009F3E75"/>
    <w:rsid w:val="009F4D84"/>
    <w:rsid w:val="009F52BC"/>
    <w:rsid w:val="009F56F5"/>
    <w:rsid w:val="009F6194"/>
    <w:rsid w:val="009F63B1"/>
    <w:rsid w:val="009F7C42"/>
    <w:rsid w:val="00A00335"/>
    <w:rsid w:val="00A004CC"/>
    <w:rsid w:val="00A01B1E"/>
    <w:rsid w:val="00A02556"/>
    <w:rsid w:val="00A031AD"/>
    <w:rsid w:val="00A03930"/>
    <w:rsid w:val="00A04344"/>
    <w:rsid w:val="00A05831"/>
    <w:rsid w:val="00A066F2"/>
    <w:rsid w:val="00A07010"/>
    <w:rsid w:val="00A07924"/>
    <w:rsid w:val="00A1086A"/>
    <w:rsid w:val="00A13022"/>
    <w:rsid w:val="00A13396"/>
    <w:rsid w:val="00A13CF0"/>
    <w:rsid w:val="00A14649"/>
    <w:rsid w:val="00A146AD"/>
    <w:rsid w:val="00A14AB1"/>
    <w:rsid w:val="00A14DD9"/>
    <w:rsid w:val="00A1588F"/>
    <w:rsid w:val="00A158AA"/>
    <w:rsid w:val="00A16C74"/>
    <w:rsid w:val="00A20505"/>
    <w:rsid w:val="00A22BDB"/>
    <w:rsid w:val="00A235D3"/>
    <w:rsid w:val="00A237AF"/>
    <w:rsid w:val="00A23B73"/>
    <w:rsid w:val="00A23D43"/>
    <w:rsid w:val="00A23D65"/>
    <w:rsid w:val="00A245B2"/>
    <w:rsid w:val="00A24BCB"/>
    <w:rsid w:val="00A25385"/>
    <w:rsid w:val="00A26180"/>
    <w:rsid w:val="00A26ADF"/>
    <w:rsid w:val="00A27A16"/>
    <w:rsid w:val="00A27D6C"/>
    <w:rsid w:val="00A27EB6"/>
    <w:rsid w:val="00A306CA"/>
    <w:rsid w:val="00A30833"/>
    <w:rsid w:val="00A3096F"/>
    <w:rsid w:val="00A31C96"/>
    <w:rsid w:val="00A31F9C"/>
    <w:rsid w:val="00A33A99"/>
    <w:rsid w:val="00A33B3A"/>
    <w:rsid w:val="00A33B9B"/>
    <w:rsid w:val="00A3467A"/>
    <w:rsid w:val="00A34A47"/>
    <w:rsid w:val="00A34CC8"/>
    <w:rsid w:val="00A35177"/>
    <w:rsid w:val="00A357A8"/>
    <w:rsid w:val="00A35F27"/>
    <w:rsid w:val="00A36F1F"/>
    <w:rsid w:val="00A3734C"/>
    <w:rsid w:val="00A37EE4"/>
    <w:rsid w:val="00A42197"/>
    <w:rsid w:val="00A43D67"/>
    <w:rsid w:val="00A440DA"/>
    <w:rsid w:val="00A44A2F"/>
    <w:rsid w:val="00A44DA8"/>
    <w:rsid w:val="00A45C56"/>
    <w:rsid w:val="00A45C86"/>
    <w:rsid w:val="00A45FA3"/>
    <w:rsid w:val="00A46241"/>
    <w:rsid w:val="00A46638"/>
    <w:rsid w:val="00A47438"/>
    <w:rsid w:val="00A475A3"/>
    <w:rsid w:val="00A5037A"/>
    <w:rsid w:val="00A50505"/>
    <w:rsid w:val="00A51F46"/>
    <w:rsid w:val="00A52EDF"/>
    <w:rsid w:val="00A53E99"/>
    <w:rsid w:val="00A54C3A"/>
    <w:rsid w:val="00A555AF"/>
    <w:rsid w:val="00A5607D"/>
    <w:rsid w:val="00A5620D"/>
    <w:rsid w:val="00A564EB"/>
    <w:rsid w:val="00A56ABE"/>
    <w:rsid w:val="00A56D81"/>
    <w:rsid w:val="00A60692"/>
    <w:rsid w:val="00A61CB8"/>
    <w:rsid w:val="00A61F9B"/>
    <w:rsid w:val="00A62BF4"/>
    <w:rsid w:val="00A62CE8"/>
    <w:rsid w:val="00A6324F"/>
    <w:rsid w:val="00A64A7E"/>
    <w:rsid w:val="00A64BBF"/>
    <w:rsid w:val="00A6565A"/>
    <w:rsid w:val="00A657FD"/>
    <w:rsid w:val="00A65E47"/>
    <w:rsid w:val="00A65F60"/>
    <w:rsid w:val="00A6707F"/>
    <w:rsid w:val="00A67683"/>
    <w:rsid w:val="00A701B0"/>
    <w:rsid w:val="00A7082B"/>
    <w:rsid w:val="00A71D7E"/>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1FB3"/>
    <w:rsid w:val="00A84069"/>
    <w:rsid w:val="00A852B6"/>
    <w:rsid w:val="00A85D6F"/>
    <w:rsid w:val="00A869D0"/>
    <w:rsid w:val="00A86E6F"/>
    <w:rsid w:val="00A87193"/>
    <w:rsid w:val="00A87610"/>
    <w:rsid w:val="00A9028C"/>
    <w:rsid w:val="00A9122C"/>
    <w:rsid w:val="00A91395"/>
    <w:rsid w:val="00A91A59"/>
    <w:rsid w:val="00A91FB9"/>
    <w:rsid w:val="00A92D25"/>
    <w:rsid w:val="00A94373"/>
    <w:rsid w:val="00A961C3"/>
    <w:rsid w:val="00A96E49"/>
    <w:rsid w:val="00A97205"/>
    <w:rsid w:val="00AA321E"/>
    <w:rsid w:val="00AA378E"/>
    <w:rsid w:val="00AA39BC"/>
    <w:rsid w:val="00AA3C9D"/>
    <w:rsid w:val="00AA4E7B"/>
    <w:rsid w:val="00AA6A8D"/>
    <w:rsid w:val="00AA70FE"/>
    <w:rsid w:val="00AA781C"/>
    <w:rsid w:val="00AB2487"/>
    <w:rsid w:val="00AB2804"/>
    <w:rsid w:val="00AB3CA7"/>
    <w:rsid w:val="00AB4EC5"/>
    <w:rsid w:val="00AB5264"/>
    <w:rsid w:val="00AB567B"/>
    <w:rsid w:val="00AC0172"/>
    <w:rsid w:val="00AC1974"/>
    <w:rsid w:val="00AC5419"/>
    <w:rsid w:val="00AC583A"/>
    <w:rsid w:val="00AC6055"/>
    <w:rsid w:val="00AC6182"/>
    <w:rsid w:val="00AC6C0A"/>
    <w:rsid w:val="00AD00C2"/>
    <w:rsid w:val="00AD0432"/>
    <w:rsid w:val="00AD0E51"/>
    <w:rsid w:val="00AD1040"/>
    <w:rsid w:val="00AD10BD"/>
    <w:rsid w:val="00AD12ED"/>
    <w:rsid w:val="00AD16B6"/>
    <w:rsid w:val="00AD33FB"/>
    <w:rsid w:val="00AD3DD1"/>
    <w:rsid w:val="00AD3F17"/>
    <w:rsid w:val="00AD4BC0"/>
    <w:rsid w:val="00AD4C5D"/>
    <w:rsid w:val="00AD571B"/>
    <w:rsid w:val="00AD6D42"/>
    <w:rsid w:val="00AD7186"/>
    <w:rsid w:val="00AD75EC"/>
    <w:rsid w:val="00AD7727"/>
    <w:rsid w:val="00AD7A78"/>
    <w:rsid w:val="00AD7B46"/>
    <w:rsid w:val="00AE0791"/>
    <w:rsid w:val="00AE1286"/>
    <w:rsid w:val="00AE14D5"/>
    <w:rsid w:val="00AE1AE2"/>
    <w:rsid w:val="00AE1E70"/>
    <w:rsid w:val="00AE2D22"/>
    <w:rsid w:val="00AE3F2C"/>
    <w:rsid w:val="00AE4387"/>
    <w:rsid w:val="00AE5B77"/>
    <w:rsid w:val="00AE5DE0"/>
    <w:rsid w:val="00AE6269"/>
    <w:rsid w:val="00AE67EE"/>
    <w:rsid w:val="00AE69EE"/>
    <w:rsid w:val="00AE7B06"/>
    <w:rsid w:val="00AE7D1F"/>
    <w:rsid w:val="00AE7E87"/>
    <w:rsid w:val="00AF01E0"/>
    <w:rsid w:val="00AF2CEE"/>
    <w:rsid w:val="00AF351A"/>
    <w:rsid w:val="00AF384E"/>
    <w:rsid w:val="00AF3ED6"/>
    <w:rsid w:val="00AF5A9F"/>
    <w:rsid w:val="00AF6249"/>
    <w:rsid w:val="00AF624B"/>
    <w:rsid w:val="00AF7C65"/>
    <w:rsid w:val="00B0049A"/>
    <w:rsid w:val="00B00979"/>
    <w:rsid w:val="00B01146"/>
    <w:rsid w:val="00B018BB"/>
    <w:rsid w:val="00B01FE5"/>
    <w:rsid w:val="00B02287"/>
    <w:rsid w:val="00B034FA"/>
    <w:rsid w:val="00B03B1D"/>
    <w:rsid w:val="00B04174"/>
    <w:rsid w:val="00B04796"/>
    <w:rsid w:val="00B0590C"/>
    <w:rsid w:val="00B067CB"/>
    <w:rsid w:val="00B06C04"/>
    <w:rsid w:val="00B10BB0"/>
    <w:rsid w:val="00B10D89"/>
    <w:rsid w:val="00B1122D"/>
    <w:rsid w:val="00B115CE"/>
    <w:rsid w:val="00B12D4F"/>
    <w:rsid w:val="00B12ED1"/>
    <w:rsid w:val="00B12F84"/>
    <w:rsid w:val="00B1339C"/>
    <w:rsid w:val="00B13414"/>
    <w:rsid w:val="00B14650"/>
    <w:rsid w:val="00B16E92"/>
    <w:rsid w:val="00B2069C"/>
    <w:rsid w:val="00B2153F"/>
    <w:rsid w:val="00B21F98"/>
    <w:rsid w:val="00B22379"/>
    <w:rsid w:val="00B22A4D"/>
    <w:rsid w:val="00B22A6C"/>
    <w:rsid w:val="00B22D2F"/>
    <w:rsid w:val="00B231B1"/>
    <w:rsid w:val="00B2498A"/>
    <w:rsid w:val="00B24A58"/>
    <w:rsid w:val="00B254EF"/>
    <w:rsid w:val="00B25574"/>
    <w:rsid w:val="00B259CA"/>
    <w:rsid w:val="00B259E5"/>
    <w:rsid w:val="00B25A4F"/>
    <w:rsid w:val="00B25FB4"/>
    <w:rsid w:val="00B26591"/>
    <w:rsid w:val="00B26BD8"/>
    <w:rsid w:val="00B26C39"/>
    <w:rsid w:val="00B26D67"/>
    <w:rsid w:val="00B31110"/>
    <w:rsid w:val="00B31392"/>
    <w:rsid w:val="00B3151B"/>
    <w:rsid w:val="00B320F2"/>
    <w:rsid w:val="00B32B16"/>
    <w:rsid w:val="00B332E5"/>
    <w:rsid w:val="00B35542"/>
    <w:rsid w:val="00B35671"/>
    <w:rsid w:val="00B3659E"/>
    <w:rsid w:val="00B375F2"/>
    <w:rsid w:val="00B37C48"/>
    <w:rsid w:val="00B40941"/>
    <w:rsid w:val="00B425E6"/>
    <w:rsid w:val="00B42C91"/>
    <w:rsid w:val="00B43161"/>
    <w:rsid w:val="00B4359A"/>
    <w:rsid w:val="00B44265"/>
    <w:rsid w:val="00B44E06"/>
    <w:rsid w:val="00B45DB9"/>
    <w:rsid w:val="00B461E4"/>
    <w:rsid w:val="00B46841"/>
    <w:rsid w:val="00B470D7"/>
    <w:rsid w:val="00B47133"/>
    <w:rsid w:val="00B47222"/>
    <w:rsid w:val="00B4759C"/>
    <w:rsid w:val="00B47A66"/>
    <w:rsid w:val="00B47CEF"/>
    <w:rsid w:val="00B47D0D"/>
    <w:rsid w:val="00B5085C"/>
    <w:rsid w:val="00B50A9E"/>
    <w:rsid w:val="00B50AAB"/>
    <w:rsid w:val="00B51369"/>
    <w:rsid w:val="00B519B3"/>
    <w:rsid w:val="00B51A08"/>
    <w:rsid w:val="00B52483"/>
    <w:rsid w:val="00B527CD"/>
    <w:rsid w:val="00B52F30"/>
    <w:rsid w:val="00B53D3F"/>
    <w:rsid w:val="00B543E0"/>
    <w:rsid w:val="00B558A1"/>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40D7"/>
    <w:rsid w:val="00B644D4"/>
    <w:rsid w:val="00B64A90"/>
    <w:rsid w:val="00B653A2"/>
    <w:rsid w:val="00B65586"/>
    <w:rsid w:val="00B66156"/>
    <w:rsid w:val="00B67823"/>
    <w:rsid w:val="00B70A59"/>
    <w:rsid w:val="00B72B9A"/>
    <w:rsid w:val="00B72C4F"/>
    <w:rsid w:val="00B73B9E"/>
    <w:rsid w:val="00B73E7A"/>
    <w:rsid w:val="00B744A0"/>
    <w:rsid w:val="00B74DA8"/>
    <w:rsid w:val="00B75CC4"/>
    <w:rsid w:val="00B7618D"/>
    <w:rsid w:val="00B772D6"/>
    <w:rsid w:val="00B7742C"/>
    <w:rsid w:val="00B8071A"/>
    <w:rsid w:val="00B814CD"/>
    <w:rsid w:val="00B81589"/>
    <w:rsid w:val="00B8197A"/>
    <w:rsid w:val="00B8264A"/>
    <w:rsid w:val="00B82B86"/>
    <w:rsid w:val="00B8396E"/>
    <w:rsid w:val="00B851BD"/>
    <w:rsid w:val="00B85F45"/>
    <w:rsid w:val="00B8634C"/>
    <w:rsid w:val="00B86635"/>
    <w:rsid w:val="00B8684F"/>
    <w:rsid w:val="00B86BD3"/>
    <w:rsid w:val="00B87C94"/>
    <w:rsid w:val="00B91D75"/>
    <w:rsid w:val="00B92604"/>
    <w:rsid w:val="00B92A98"/>
    <w:rsid w:val="00B93541"/>
    <w:rsid w:val="00B93B71"/>
    <w:rsid w:val="00B93EEF"/>
    <w:rsid w:val="00B95724"/>
    <w:rsid w:val="00B97177"/>
    <w:rsid w:val="00B97C1D"/>
    <w:rsid w:val="00BA0506"/>
    <w:rsid w:val="00BA0A74"/>
    <w:rsid w:val="00BA1384"/>
    <w:rsid w:val="00BA14F7"/>
    <w:rsid w:val="00BA19A4"/>
    <w:rsid w:val="00BA405D"/>
    <w:rsid w:val="00BA41F4"/>
    <w:rsid w:val="00BA4311"/>
    <w:rsid w:val="00BA4FEE"/>
    <w:rsid w:val="00BA578A"/>
    <w:rsid w:val="00BA5B97"/>
    <w:rsid w:val="00BA7E93"/>
    <w:rsid w:val="00BB08FF"/>
    <w:rsid w:val="00BB10BD"/>
    <w:rsid w:val="00BB142C"/>
    <w:rsid w:val="00BB1851"/>
    <w:rsid w:val="00BB264B"/>
    <w:rsid w:val="00BB26DD"/>
    <w:rsid w:val="00BB2F19"/>
    <w:rsid w:val="00BB33D9"/>
    <w:rsid w:val="00BB65AA"/>
    <w:rsid w:val="00BB75A7"/>
    <w:rsid w:val="00BB7956"/>
    <w:rsid w:val="00BC0056"/>
    <w:rsid w:val="00BC052C"/>
    <w:rsid w:val="00BC0559"/>
    <w:rsid w:val="00BC198D"/>
    <w:rsid w:val="00BC3393"/>
    <w:rsid w:val="00BC4B65"/>
    <w:rsid w:val="00BC615F"/>
    <w:rsid w:val="00BC69DD"/>
    <w:rsid w:val="00BC6B4C"/>
    <w:rsid w:val="00BD02D2"/>
    <w:rsid w:val="00BD0BC0"/>
    <w:rsid w:val="00BD2C19"/>
    <w:rsid w:val="00BD2CBA"/>
    <w:rsid w:val="00BD35B1"/>
    <w:rsid w:val="00BD35E0"/>
    <w:rsid w:val="00BD3842"/>
    <w:rsid w:val="00BD41E4"/>
    <w:rsid w:val="00BD4883"/>
    <w:rsid w:val="00BD48B7"/>
    <w:rsid w:val="00BD5280"/>
    <w:rsid w:val="00BD5423"/>
    <w:rsid w:val="00BD5979"/>
    <w:rsid w:val="00BD609E"/>
    <w:rsid w:val="00BD657D"/>
    <w:rsid w:val="00BD6580"/>
    <w:rsid w:val="00BD6FD0"/>
    <w:rsid w:val="00BD70E2"/>
    <w:rsid w:val="00BE0428"/>
    <w:rsid w:val="00BE0543"/>
    <w:rsid w:val="00BE15B7"/>
    <w:rsid w:val="00BE2D4B"/>
    <w:rsid w:val="00BE51ED"/>
    <w:rsid w:val="00BE540F"/>
    <w:rsid w:val="00BE5FE1"/>
    <w:rsid w:val="00BE7ACA"/>
    <w:rsid w:val="00BE7FE7"/>
    <w:rsid w:val="00BF1BAF"/>
    <w:rsid w:val="00BF288C"/>
    <w:rsid w:val="00BF28C4"/>
    <w:rsid w:val="00BF2AB0"/>
    <w:rsid w:val="00BF3140"/>
    <w:rsid w:val="00BF36AE"/>
    <w:rsid w:val="00BF3C4C"/>
    <w:rsid w:val="00BF3F37"/>
    <w:rsid w:val="00BF4055"/>
    <w:rsid w:val="00BF43D9"/>
    <w:rsid w:val="00BF4D52"/>
    <w:rsid w:val="00BF5275"/>
    <w:rsid w:val="00BF59C8"/>
    <w:rsid w:val="00BF5B52"/>
    <w:rsid w:val="00BF5DA8"/>
    <w:rsid w:val="00BF6144"/>
    <w:rsid w:val="00BF74B6"/>
    <w:rsid w:val="00C02116"/>
    <w:rsid w:val="00C03BB8"/>
    <w:rsid w:val="00C042B1"/>
    <w:rsid w:val="00C04EA9"/>
    <w:rsid w:val="00C06562"/>
    <w:rsid w:val="00C069A2"/>
    <w:rsid w:val="00C06C01"/>
    <w:rsid w:val="00C06E2A"/>
    <w:rsid w:val="00C075BA"/>
    <w:rsid w:val="00C076D2"/>
    <w:rsid w:val="00C07DBE"/>
    <w:rsid w:val="00C103BB"/>
    <w:rsid w:val="00C1353C"/>
    <w:rsid w:val="00C14826"/>
    <w:rsid w:val="00C14B92"/>
    <w:rsid w:val="00C14C49"/>
    <w:rsid w:val="00C15118"/>
    <w:rsid w:val="00C1669A"/>
    <w:rsid w:val="00C1694B"/>
    <w:rsid w:val="00C17812"/>
    <w:rsid w:val="00C20BB3"/>
    <w:rsid w:val="00C22596"/>
    <w:rsid w:val="00C22F16"/>
    <w:rsid w:val="00C238EE"/>
    <w:rsid w:val="00C23D54"/>
    <w:rsid w:val="00C2432D"/>
    <w:rsid w:val="00C243B6"/>
    <w:rsid w:val="00C2727E"/>
    <w:rsid w:val="00C3074A"/>
    <w:rsid w:val="00C31FA9"/>
    <w:rsid w:val="00C327BF"/>
    <w:rsid w:val="00C33315"/>
    <w:rsid w:val="00C34419"/>
    <w:rsid w:val="00C34E15"/>
    <w:rsid w:val="00C35138"/>
    <w:rsid w:val="00C35CF0"/>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661E"/>
    <w:rsid w:val="00C46ACD"/>
    <w:rsid w:val="00C47971"/>
    <w:rsid w:val="00C51E4F"/>
    <w:rsid w:val="00C52330"/>
    <w:rsid w:val="00C52B42"/>
    <w:rsid w:val="00C52BE6"/>
    <w:rsid w:val="00C53862"/>
    <w:rsid w:val="00C53ACB"/>
    <w:rsid w:val="00C53B34"/>
    <w:rsid w:val="00C53B79"/>
    <w:rsid w:val="00C53BD2"/>
    <w:rsid w:val="00C53CBE"/>
    <w:rsid w:val="00C54697"/>
    <w:rsid w:val="00C5546A"/>
    <w:rsid w:val="00C5591C"/>
    <w:rsid w:val="00C57A1D"/>
    <w:rsid w:val="00C6055B"/>
    <w:rsid w:val="00C606C4"/>
    <w:rsid w:val="00C6141C"/>
    <w:rsid w:val="00C61C22"/>
    <w:rsid w:val="00C61DCD"/>
    <w:rsid w:val="00C62404"/>
    <w:rsid w:val="00C62962"/>
    <w:rsid w:val="00C62CC1"/>
    <w:rsid w:val="00C64AB6"/>
    <w:rsid w:val="00C6554B"/>
    <w:rsid w:val="00C66238"/>
    <w:rsid w:val="00C66FF7"/>
    <w:rsid w:val="00C6749B"/>
    <w:rsid w:val="00C70172"/>
    <w:rsid w:val="00C722C4"/>
    <w:rsid w:val="00C72CD2"/>
    <w:rsid w:val="00C72D58"/>
    <w:rsid w:val="00C72E1C"/>
    <w:rsid w:val="00C7339C"/>
    <w:rsid w:val="00C73FD9"/>
    <w:rsid w:val="00C76FE2"/>
    <w:rsid w:val="00C7703B"/>
    <w:rsid w:val="00C77BD0"/>
    <w:rsid w:val="00C82846"/>
    <w:rsid w:val="00C828AE"/>
    <w:rsid w:val="00C82EB1"/>
    <w:rsid w:val="00C83608"/>
    <w:rsid w:val="00C84241"/>
    <w:rsid w:val="00C8518A"/>
    <w:rsid w:val="00C8594B"/>
    <w:rsid w:val="00C86605"/>
    <w:rsid w:val="00C866C8"/>
    <w:rsid w:val="00C870F3"/>
    <w:rsid w:val="00C874EE"/>
    <w:rsid w:val="00C87ED6"/>
    <w:rsid w:val="00C87F28"/>
    <w:rsid w:val="00C909F2"/>
    <w:rsid w:val="00C90C8D"/>
    <w:rsid w:val="00C91834"/>
    <w:rsid w:val="00C924BE"/>
    <w:rsid w:val="00C932BF"/>
    <w:rsid w:val="00C93B6B"/>
    <w:rsid w:val="00C942FA"/>
    <w:rsid w:val="00C94D41"/>
    <w:rsid w:val="00C950D1"/>
    <w:rsid w:val="00C96A6A"/>
    <w:rsid w:val="00C97A36"/>
    <w:rsid w:val="00CA0385"/>
    <w:rsid w:val="00CA1B2B"/>
    <w:rsid w:val="00CA2215"/>
    <w:rsid w:val="00CA2B9B"/>
    <w:rsid w:val="00CA335A"/>
    <w:rsid w:val="00CA4575"/>
    <w:rsid w:val="00CA558D"/>
    <w:rsid w:val="00CA5A59"/>
    <w:rsid w:val="00CA6883"/>
    <w:rsid w:val="00CB031B"/>
    <w:rsid w:val="00CB0DC7"/>
    <w:rsid w:val="00CB130D"/>
    <w:rsid w:val="00CB15B0"/>
    <w:rsid w:val="00CB1BD5"/>
    <w:rsid w:val="00CB2545"/>
    <w:rsid w:val="00CB2629"/>
    <w:rsid w:val="00CB2CBD"/>
    <w:rsid w:val="00CB4802"/>
    <w:rsid w:val="00CB4DA3"/>
    <w:rsid w:val="00CB5437"/>
    <w:rsid w:val="00CB70A1"/>
    <w:rsid w:val="00CB70B8"/>
    <w:rsid w:val="00CC0061"/>
    <w:rsid w:val="00CC0705"/>
    <w:rsid w:val="00CC0D06"/>
    <w:rsid w:val="00CC15B1"/>
    <w:rsid w:val="00CC1D3E"/>
    <w:rsid w:val="00CC2646"/>
    <w:rsid w:val="00CC2735"/>
    <w:rsid w:val="00CC2CF3"/>
    <w:rsid w:val="00CC31D9"/>
    <w:rsid w:val="00CC35CD"/>
    <w:rsid w:val="00CC3FB7"/>
    <w:rsid w:val="00CC422D"/>
    <w:rsid w:val="00CC42FE"/>
    <w:rsid w:val="00CC48FF"/>
    <w:rsid w:val="00CC4DD4"/>
    <w:rsid w:val="00CC60AF"/>
    <w:rsid w:val="00CC67E3"/>
    <w:rsid w:val="00CC6B0A"/>
    <w:rsid w:val="00CC6BA1"/>
    <w:rsid w:val="00CC74C1"/>
    <w:rsid w:val="00CD1435"/>
    <w:rsid w:val="00CD299D"/>
    <w:rsid w:val="00CD4A18"/>
    <w:rsid w:val="00CD4B9B"/>
    <w:rsid w:val="00CD51FB"/>
    <w:rsid w:val="00CD75C5"/>
    <w:rsid w:val="00CE0B11"/>
    <w:rsid w:val="00CE0BBA"/>
    <w:rsid w:val="00CE155F"/>
    <w:rsid w:val="00CE1BD1"/>
    <w:rsid w:val="00CE1E25"/>
    <w:rsid w:val="00CE280A"/>
    <w:rsid w:val="00CE34A6"/>
    <w:rsid w:val="00CE462E"/>
    <w:rsid w:val="00CE4B94"/>
    <w:rsid w:val="00CE52C2"/>
    <w:rsid w:val="00CE54B4"/>
    <w:rsid w:val="00CE6D12"/>
    <w:rsid w:val="00CE7489"/>
    <w:rsid w:val="00CF088C"/>
    <w:rsid w:val="00CF1CB8"/>
    <w:rsid w:val="00CF1D5C"/>
    <w:rsid w:val="00CF2CA5"/>
    <w:rsid w:val="00CF3431"/>
    <w:rsid w:val="00CF453F"/>
    <w:rsid w:val="00CF4DB1"/>
    <w:rsid w:val="00CF5DDA"/>
    <w:rsid w:val="00CF6394"/>
    <w:rsid w:val="00CF66F2"/>
    <w:rsid w:val="00CF6881"/>
    <w:rsid w:val="00CF73CC"/>
    <w:rsid w:val="00CF7843"/>
    <w:rsid w:val="00CF7BC9"/>
    <w:rsid w:val="00D00A91"/>
    <w:rsid w:val="00D0185B"/>
    <w:rsid w:val="00D0193D"/>
    <w:rsid w:val="00D02A6D"/>
    <w:rsid w:val="00D033C8"/>
    <w:rsid w:val="00D03E2C"/>
    <w:rsid w:val="00D03FDE"/>
    <w:rsid w:val="00D0437D"/>
    <w:rsid w:val="00D05F03"/>
    <w:rsid w:val="00D065D6"/>
    <w:rsid w:val="00D070C4"/>
    <w:rsid w:val="00D070F6"/>
    <w:rsid w:val="00D102A3"/>
    <w:rsid w:val="00D10AE5"/>
    <w:rsid w:val="00D10CE9"/>
    <w:rsid w:val="00D10D2A"/>
    <w:rsid w:val="00D10F35"/>
    <w:rsid w:val="00D12585"/>
    <w:rsid w:val="00D13079"/>
    <w:rsid w:val="00D14E1D"/>
    <w:rsid w:val="00D14E3F"/>
    <w:rsid w:val="00D160FE"/>
    <w:rsid w:val="00D1619C"/>
    <w:rsid w:val="00D17118"/>
    <w:rsid w:val="00D17B73"/>
    <w:rsid w:val="00D17F6C"/>
    <w:rsid w:val="00D20DAD"/>
    <w:rsid w:val="00D20F75"/>
    <w:rsid w:val="00D218F0"/>
    <w:rsid w:val="00D238E4"/>
    <w:rsid w:val="00D239C9"/>
    <w:rsid w:val="00D24D07"/>
    <w:rsid w:val="00D25E61"/>
    <w:rsid w:val="00D2652B"/>
    <w:rsid w:val="00D26DD4"/>
    <w:rsid w:val="00D26F3C"/>
    <w:rsid w:val="00D276FE"/>
    <w:rsid w:val="00D27EAE"/>
    <w:rsid w:val="00D3051A"/>
    <w:rsid w:val="00D30537"/>
    <w:rsid w:val="00D310FE"/>
    <w:rsid w:val="00D31F2C"/>
    <w:rsid w:val="00D36F04"/>
    <w:rsid w:val="00D36F7B"/>
    <w:rsid w:val="00D3734B"/>
    <w:rsid w:val="00D37F20"/>
    <w:rsid w:val="00D4214E"/>
    <w:rsid w:val="00D4294C"/>
    <w:rsid w:val="00D42DB5"/>
    <w:rsid w:val="00D43693"/>
    <w:rsid w:val="00D43AD4"/>
    <w:rsid w:val="00D43D5B"/>
    <w:rsid w:val="00D43DFC"/>
    <w:rsid w:val="00D455A0"/>
    <w:rsid w:val="00D46DA8"/>
    <w:rsid w:val="00D46F52"/>
    <w:rsid w:val="00D50726"/>
    <w:rsid w:val="00D50AD4"/>
    <w:rsid w:val="00D5119D"/>
    <w:rsid w:val="00D51347"/>
    <w:rsid w:val="00D528CC"/>
    <w:rsid w:val="00D535F4"/>
    <w:rsid w:val="00D55599"/>
    <w:rsid w:val="00D57A75"/>
    <w:rsid w:val="00D603BD"/>
    <w:rsid w:val="00D60A16"/>
    <w:rsid w:val="00D60D89"/>
    <w:rsid w:val="00D6137B"/>
    <w:rsid w:val="00D626FD"/>
    <w:rsid w:val="00D62970"/>
    <w:rsid w:val="00D63DEC"/>
    <w:rsid w:val="00D64210"/>
    <w:rsid w:val="00D6538B"/>
    <w:rsid w:val="00D657A7"/>
    <w:rsid w:val="00D6726D"/>
    <w:rsid w:val="00D67420"/>
    <w:rsid w:val="00D67522"/>
    <w:rsid w:val="00D675E2"/>
    <w:rsid w:val="00D71D6B"/>
    <w:rsid w:val="00D720A0"/>
    <w:rsid w:val="00D72F56"/>
    <w:rsid w:val="00D7361F"/>
    <w:rsid w:val="00D75210"/>
    <w:rsid w:val="00D7569D"/>
    <w:rsid w:val="00D75C10"/>
    <w:rsid w:val="00D75EA8"/>
    <w:rsid w:val="00D767FF"/>
    <w:rsid w:val="00D76BC3"/>
    <w:rsid w:val="00D8112E"/>
    <w:rsid w:val="00D81704"/>
    <w:rsid w:val="00D82018"/>
    <w:rsid w:val="00D8205F"/>
    <w:rsid w:val="00D827A7"/>
    <w:rsid w:val="00D82BB8"/>
    <w:rsid w:val="00D82EA9"/>
    <w:rsid w:val="00D83261"/>
    <w:rsid w:val="00D83BB6"/>
    <w:rsid w:val="00D83F75"/>
    <w:rsid w:val="00D84F4E"/>
    <w:rsid w:val="00D851C4"/>
    <w:rsid w:val="00D85676"/>
    <w:rsid w:val="00D86B11"/>
    <w:rsid w:val="00D8734A"/>
    <w:rsid w:val="00D87FEA"/>
    <w:rsid w:val="00D90626"/>
    <w:rsid w:val="00D90A5C"/>
    <w:rsid w:val="00D90B3D"/>
    <w:rsid w:val="00D91118"/>
    <w:rsid w:val="00D92154"/>
    <w:rsid w:val="00D92545"/>
    <w:rsid w:val="00D92AD4"/>
    <w:rsid w:val="00D92C1F"/>
    <w:rsid w:val="00D92EBC"/>
    <w:rsid w:val="00D941A6"/>
    <w:rsid w:val="00D9507D"/>
    <w:rsid w:val="00D959BF"/>
    <w:rsid w:val="00D96965"/>
    <w:rsid w:val="00D969F1"/>
    <w:rsid w:val="00D97AA0"/>
    <w:rsid w:val="00DA179D"/>
    <w:rsid w:val="00DA1D27"/>
    <w:rsid w:val="00DA3509"/>
    <w:rsid w:val="00DA48D2"/>
    <w:rsid w:val="00DA4981"/>
    <w:rsid w:val="00DA4B25"/>
    <w:rsid w:val="00DA4B26"/>
    <w:rsid w:val="00DA56DB"/>
    <w:rsid w:val="00DA643C"/>
    <w:rsid w:val="00DA6D64"/>
    <w:rsid w:val="00DA6F55"/>
    <w:rsid w:val="00DA7144"/>
    <w:rsid w:val="00DA7A3E"/>
    <w:rsid w:val="00DA7C0C"/>
    <w:rsid w:val="00DB0866"/>
    <w:rsid w:val="00DB0B06"/>
    <w:rsid w:val="00DB13A1"/>
    <w:rsid w:val="00DB18FD"/>
    <w:rsid w:val="00DB1A5C"/>
    <w:rsid w:val="00DB29A7"/>
    <w:rsid w:val="00DB4785"/>
    <w:rsid w:val="00DB5B5D"/>
    <w:rsid w:val="00DB679F"/>
    <w:rsid w:val="00DB73AA"/>
    <w:rsid w:val="00DB78D7"/>
    <w:rsid w:val="00DC0E2B"/>
    <w:rsid w:val="00DC1992"/>
    <w:rsid w:val="00DC1BFD"/>
    <w:rsid w:val="00DC1D49"/>
    <w:rsid w:val="00DC2B9D"/>
    <w:rsid w:val="00DC3078"/>
    <w:rsid w:val="00DC5AE9"/>
    <w:rsid w:val="00DC6741"/>
    <w:rsid w:val="00DC7664"/>
    <w:rsid w:val="00DC7F23"/>
    <w:rsid w:val="00DD0A02"/>
    <w:rsid w:val="00DD0BBF"/>
    <w:rsid w:val="00DD1111"/>
    <w:rsid w:val="00DD1651"/>
    <w:rsid w:val="00DD16B5"/>
    <w:rsid w:val="00DD1C7C"/>
    <w:rsid w:val="00DD2FAD"/>
    <w:rsid w:val="00DD3C40"/>
    <w:rsid w:val="00DD44AC"/>
    <w:rsid w:val="00DD494E"/>
    <w:rsid w:val="00DD4C56"/>
    <w:rsid w:val="00DD6374"/>
    <w:rsid w:val="00DD6A1B"/>
    <w:rsid w:val="00DD726E"/>
    <w:rsid w:val="00DD7839"/>
    <w:rsid w:val="00DD7DD3"/>
    <w:rsid w:val="00DE0047"/>
    <w:rsid w:val="00DE1348"/>
    <w:rsid w:val="00DE1C97"/>
    <w:rsid w:val="00DE2D74"/>
    <w:rsid w:val="00DE375E"/>
    <w:rsid w:val="00DE3976"/>
    <w:rsid w:val="00DE4BE7"/>
    <w:rsid w:val="00DE4F10"/>
    <w:rsid w:val="00DE50AA"/>
    <w:rsid w:val="00DE51E5"/>
    <w:rsid w:val="00DE5D3E"/>
    <w:rsid w:val="00DE74CF"/>
    <w:rsid w:val="00DE79D3"/>
    <w:rsid w:val="00DF11BA"/>
    <w:rsid w:val="00DF34A7"/>
    <w:rsid w:val="00DF3626"/>
    <w:rsid w:val="00DF3BBD"/>
    <w:rsid w:val="00DF467F"/>
    <w:rsid w:val="00DF5518"/>
    <w:rsid w:val="00DF72C2"/>
    <w:rsid w:val="00DF7B9D"/>
    <w:rsid w:val="00E00BF3"/>
    <w:rsid w:val="00E01337"/>
    <w:rsid w:val="00E0184F"/>
    <w:rsid w:val="00E01C0F"/>
    <w:rsid w:val="00E02037"/>
    <w:rsid w:val="00E03356"/>
    <w:rsid w:val="00E033AF"/>
    <w:rsid w:val="00E03D16"/>
    <w:rsid w:val="00E05360"/>
    <w:rsid w:val="00E054A7"/>
    <w:rsid w:val="00E102E3"/>
    <w:rsid w:val="00E10453"/>
    <w:rsid w:val="00E10A88"/>
    <w:rsid w:val="00E10AA3"/>
    <w:rsid w:val="00E11C9A"/>
    <w:rsid w:val="00E11E91"/>
    <w:rsid w:val="00E120C6"/>
    <w:rsid w:val="00E13247"/>
    <w:rsid w:val="00E13482"/>
    <w:rsid w:val="00E1381A"/>
    <w:rsid w:val="00E146DA"/>
    <w:rsid w:val="00E16719"/>
    <w:rsid w:val="00E16E4C"/>
    <w:rsid w:val="00E20512"/>
    <w:rsid w:val="00E20FFE"/>
    <w:rsid w:val="00E217E4"/>
    <w:rsid w:val="00E22BB3"/>
    <w:rsid w:val="00E22D26"/>
    <w:rsid w:val="00E23619"/>
    <w:rsid w:val="00E247D0"/>
    <w:rsid w:val="00E24932"/>
    <w:rsid w:val="00E2541F"/>
    <w:rsid w:val="00E266AC"/>
    <w:rsid w:val="00E268D3"/>
    <w:rsid w:val="00E309CD"/>
    <w:rsid w:val="00E3143C"/>
    <w:rsid w:val="00E3260A"/>
    <w:rsid w:val="00E3339D"/>
    <w:rsid w:val="00E337F8"/>
    <w:rsid w:val="00E3409B"/>
    <w:rsid w:val="00E347A0"/>
    <w:rsid w:val="00E3501B"/>
    <w:rsid w:val="00E36410"/>
    <w:rsid w:val="00E368FA"/>
    <w:rsid w:val="00E36957"/>
    <w:rsid w:val="00E36D41"/>
    <w:rsid w:val="00E403FD"/>
    <w:rsid w:val="00E40661"/>
    <w:rsid w:val="00E4199B"/>
    <w:rsid w:val="00E4283F"/>
    <w:rsid w:val="00E4369C"/>
    <w:rsid w:val="00E43B48"/>
    <w:rsid w:val="00E457D6"/>
    <w:rsid w:val="00E47DDF"/>
    <w:rsid w:val="00E50F3A"/>
    <w:rsid w:val="00E51494"/>
    <w:rsid w:val="00E51BB7"/>
    <w:rsid w:val="00E53166"/>
    <w:rsid w:val="00E53FAB"/>
    <w:rsid w:val="00E54620"/>
    <w:rsid w:val="00E551B3"/>
    <w:rsid w:val="00E5540E"/>
    <w:rsid w:val="00E5550F"/>
    <w:rsid w:val="00E557B0"/>
    <w:rsid w:val="00E57593"/>
    <w:rsid w:val="00E60141"/>
    <w:rsid w:val="00E60319"/>
    <w:rsid w:val="00E61755"/>
    <w:rsid w:val="00E617FC"/>
    <w:rsid w:val="00E618B0"/>
    <w:rsid w:val="00E63117"/>
    <w:rsid w:val="00E63B26"/>
    <w:rsid w:val="00E63DC1"/>
    <w:rsid w:val="00E64067"/>
    <w:rsid w:val="00E658EB"/>
    <w:rsid w:val="00E65C4D"/>
    <w:rsid w:val="00E65CED"/>
    <w:rsid w:val="00E6657F"/>
    <w:rsid w:val="00E66D5A"/>
    <w:rsid w:val="00E673B1"/>
    <w:rsid w:val="00E67759"/>
    <w:rsid w:val="00E677BE"/>
    <w:rsid w:val="00E7076D"/>
    <w:rsid w:val="00E70988"/>
    <w:rsid w:val="00E71E63"/>
    <w:rsid w:val="00E72BD1"/>
    <w:rsid w:val="00E734F6"/>
    <w:rsid w:val="00E737D8"/>
    <w:rsid w:val="00E73F3B"/>
    <w:rsid w:val="00E74C1E"/>
    <w:rsid w:val="00E74EDC"/>
    <w:rsid w:val="00E757A6"/>
    <w:rsid w:val="00E75DBA"/>
    <w:rsid w:val="00E75F33"/>
    <w:rsid w:val="00E76149"/>
    <w:rsid w:val="00E7634F"/>
    <w:rsid w:val="00E80C0B"/>
    <w:rsid w:val="00E82EDE"/>
    <w:rsid w:val="00E8472E"/>
    <w:rsid w:val="00E84CD3"/>
    <w:rsid w:val="00E855E8"/>
    <w:rsid w:val="00E85E18"/>
    <w:rsid w:val="00E90971"/>
    <w:rsid w:val="00E914FE"/>
    <w:rsid w:val="00E92E62"/>
    <w:rsid w:val="00E93253"/>
    <w:rsid w:val="00E9350D"/>
    <w:rsid w:val="00E954AF"/>
    <w:rsid w:val="00E95B6B"/>
    <w:rsid w:val="00E969B5"/>
    <w:rsid w:val="00E97320"/>
    <w:rsid w:val="00E973E1"/>
    <w:rsid w:val="00E97EBE"/>
    <w:rsid w:val="00EA1265"/>
    <w:rsid w:val="00EA1F63"/>
    <w:rsid w:val="00EA20F8"/>
    <w:rsid w:val="00EA217B"/>
    <w:rsid w:val="00EA2282"/>
    <w:rsid w:val="00EA29BE"/>
    <w:rsid w:val="00EA2C80"/>
    <w:rsid w:val="00EA2F09"/>
    <w:rsid w:val="00EA3691"/>
    <w:rsid w:val="00EA3CCC"/>
    <w:rsid w:val="00EA4C3B"/>
    <w:rsid w:val="00EA4C65"/>
    <w:rsid w:val="00EA4C66"/>
    <w:rsid w:val="00EA4F8F"/>
    <w:rsid w:val="00EA6397"/>
    <w:rsid w:val="00EA74F6"/>
    <w:rsid w:val="00EA7BC2"/>
    <w:rsid w:val="00EB1284"/>
    <w:rsid w:val="00EB1476"/>
    <w:rsid w:val="00EB18E3"/>
    <w:rsid w:val="00EB1CB9"/>
    <w:rsid w:val="00EB2A69"/>
    <w:rsid w:val="00EB403F"/>
    <w:rsid w:val="00EB415B"/>
    <w:rsid w:val="00EB49BE"/>
    <w:rsid w:val="00EB4A07"/>
    <w:rsid w:val="00EB4AAF"/>
    <w:rsid w:val="00EB5CA8"/>
    <w:rsid w:val="00EB6D1E"/>
    <w:rsid w:val="00EC1851"/>
    <w:rsid w:val="00EC1C41"/>
    <w:rsid w:val="00EC24BA"/>
    <w:rsid w:val="00EC38BF"/>
    <w:rsid w:val="00EC39A9"/>
    <w:rsid w:val="00EC3CD2"/>
    <w:rsid w:val="00EC446F"/>
    <w:rsid w:val="00EC691B"/>
    <w:rsid w:val="00EC7993"/>
    <w:rsid w:val="00ED01D6"/>
    <w:rsid w:val="00ED0A6C"/>
    <w:rsid w:val="00ED0F19"/>
    <w:rsid w:val="00ED119C"/>
    <w:rsid w:val="00ED1EE4"/>
    <w:rsid w:val="00ED3979"/>
    <w:rsid w:val="00ED410D"/>
    <w:rsid w:val="00ED6012"/>
    <w:rsid w:val="00ED6EF0"/>
    <w:rsid w:val="00EE0676"/>
    <w:rsid w:val="00EE10DF"/>
    <w:rsid w:val="00EE1D45"/>
    <w:rsid w:val="00EE2123"/>
    <w:rsid w:val="00EE2787"/>
    <w:rsid w:val="00EE36F2"/>
    <w:rsid w:val="00EE3FB5"/>
    <w:rsid w:val="00EE40B9"/>
    <w:rsid w:val="00EE4EAC"/>
    <w:rsid w:val="00EE4F26"/>
    <w:rsid w:val="00EE5C57"/>
    <w:rsid w:val="00EE650A"/>
    <w:rsid w:val="00EE6A4D"/>
    <w:rsid w:val="00EE6F68"/>
    <w:rsid w:val="00EE7858"/>
    <w:rsid w:val="00EF0EE4"/>
    <w:rsid w:val="00EF1FA8"/>
    <w:rsid w:val="00EF2079"/>
    <w:rsid w:val="00EF25C2"/>
    <w:rsid w:val="00EF5E67"/>
    <w:rsid w:val="00EF67B6"/>
    <w:rsid w:val="00EF6DB5"/>
    <w:rsid w:val="00EF6FA7"/>
    <w:rsid w:val="00F001CB"/>
    <w:rsid w:val="00F013F2"/>
    <w:rsid w:val="00F01FDC"/>
    <w:rsid w:val="00F025AD"/>
    <w:rsid w:val="00F02C06"/>
    <w:rsid w:val="00F03D83"/>
    <w:rsid w:val="00F04417"/>
    <w:rsid w:val="00F06753"/>
    <w:rsid w:val="00F07261"/>
    <w:rsid w:val="00F07A45"/>
    <w:rsid w:val="00F12250"/>
    <w:rsid w:val="00F137E5"/>
    <w:rsid w:val="00F13BE4"/>
    <w:rsid w:val="00F14A9B"/>
    <w:rsid w:val="00F16557"/>
    <w:rsid w:val="00F20604"/>
    <w:rsid w:val="00F21444"/>
    <w:rsid w:val="00F21658"/>
    <w:rsid w:val="00F21F77"/>
    <w:rsid w:val="00F24EDF"/>
    <w:rsid w:val="00F25239"/>
    <w:rsid w:val="00F2591C"/>
    <w:rsid w:val="00F26A78"/>
    <w:rsid w:val="00F26EF1"/>
    <w:rsid w:val="00F270B4"/>
    <w:rsid w:val="00F3212A"/>
    <w:rsid w:val="00F3217D"/>
    <w:rsid w:val="00F32BFC"/>
    <w:rsid w:val="00F332CF"/>
    <w:rsid w:val="00F34195"/>
    <w:rsid w:val="00F34388"/>
    <w:rsid w:val="00F3552B"/>
    <w:rsid w:val="00F379EC"/>
    <w:rsid w:val="00F37D1E"/>
    <w:rsid w:val="00F4004E"/>
    <w:rsid w:val="00F419A2"/>
    <w:rsid w:val="00F42A67"/>
    <w:rsid w:val="00F42AD8"/>
    <w:rsid w:val="00F42CE6"/>
    <w:rsid w:val="00F431F9"/>
    <w:rsid w:val="00F45AAC"/>
    <w:rsid w:val="00F475E3"/>
    <w:rsid w:val="00F50EC2"/>
    <w:rsid w:val="00F50F45"/>
    <w:rsid w:val="00F51C52"/>
    <w:rsid w:val="00F522D9"/>
    <w:rsid w:val="00F52FF7"/>
    <w:rsid w:val="00F530EB"/>
    <w:rsid w:val="00F564CC"/>
    <w:rsid w:val="00F57D19"/>
    <w:rsid w:val="00F61C6C"/>
    <w:rsid w:val="00F63955"/>
    <w:rsid w:val="00F6424F"/>
    <w:rsid w:val="00F64E77"/>
    <w:rsid w:val="00F660EC"/>
    <w:rsid w:val="00F66B41"/>
    <w:rsid w:val="00F6741C"/>
    <w:rsid w:val="00F70234"/>
    <w:rsid w:val="00F716E2"/>
    <w:rsid w:val="00F75E44"/>
    <w:rsid w:val="00F760FF"/>
    <w:rsid w:val="00F76193"/>
    <w:rsid w:val="00F765EC"/>
    <w:rsid w:val="00F76813"/>
    <w:rsid w:val="00F771A8"/>
    <w:rsid w:val="00F77F66"/>
    <w:rsid w:val="00F81208"/>
    <w:rsid w:val="00F825B7"/>
    <w:rsid w:val="00F83DD8"/>
    <w:rsid w:val="00F84D15"/>
    <w:rsid w:val="00F8513D"/>
    <w:rsid w:val="00F85DA6"/>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D93"/>
    <w:rsid w:val="00F95274"/>
    <w:rsid w:val="00F95701"/>
    <w:rsid w:val="00F95E1B"/>
    <w:rsid w:val="00F968EE"/>
    <w:rsid w:val="00F97560"/>
    <w:rsid w:val="00FA0536"/>
    <w:rsid w:val="00FA0D46"/>
    <w:rsid w:val="00FA1DF2"/>
    <w:rsid w:val="00FA1FA7"/>
    <w:rsid w:val="00FA2919"/>
    <w:rsid w:val="00FA323E"/>
    <w:rsid w:val="00FA4FC5"/>
    <w:rsid w:val="00FA675C"/>
    <w:rsid w:val="00FA6D62"/>
    <w:rsid w:val="00FA6EFA"/>
    <w:rsid w:val="00FA79E0"/>
    <w:rsid w:val="00FB0CDB"/>
    <w:rsid w:val="00FB20CC"/>
    <w:rsid w:val="00FB2F6A"/>
    <w:rsid w:val="00FB343D"/>
    <w:rsid w:val="00FB5D8A"/>
    <w:rsid w:val="00FB6770"/>
    <w:rsid w:val="00FB75D9"/>
    <w:rsid w:val="00FB786C"/>
    <w:rsid w:val="00FB7CF1"/>
    <w:rsid w:val="00FC0542"/>
    <w:rsid w:val="00FC091D"/>
    <w:rsid w:val="00FC0AD7"/>
    <w:rsid w:val="00FC1FEF"/>
    <w:rsid w:val="00FC2061"/>
    <w:rsid w:val="00FC351C"/>
    <w:rsid w:val="00FC37E0"/>
    <w:rsid w:val="00FC3BFF"/>
    <w:rsid w:val="00FC4ED7"/>
    <w:rsid w:val="00FC5DA2"/>
    <w:rsid w:val="00FC5E22"/>
    <w:rsid w:val="00FC63C1"/>
    <w:rsid w:val="00FD0793"/>
    <w:rsid w:val="00FD28C1"/>
    <w:rsid w:val="00FD2A62"/>
    <w:rsid w:val="00FD327F"/>
    <w:rsid w:val="00FD378C"/>
    <w:rsid w:val="00FD7AC4"/>
    <w:rsid w:val="00FE01B9"/>
    <w:rsid w:val="00FE1914"/>
    <w:rsid w:val="00FE1FD3"/>
    <w:rsid w:val="00FE25DA"/>
    <w:rsid w:val="00FE367F"/>
    <w:rsid w:val="00FE429E"/>
    <w:rsid w:val="00FE5E80"/>
    <w:rsid w:val="00FE6C7D"/>
    <w:rsid w:val="00FE76F4"/>
    <w:rsid w:val="00FE7929"/>
    <w:rsid w:val="00FE7DB5"/>
    <w:rsid w:val="00FF0F26"/>
    <w:rsid w:val="00FF1301"/>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726336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145064">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3957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20013138">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2.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F4FC7-C61B-4764-907F-190062B2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915</Words>
  <Characters>5220</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6123</CharactersWithSpaces>
  <SharedDoc>false</SharedDoc>
  <HLinks>
    <vt:vector size="12" baseType="variant">
      <vt:variant>
        <vt:i4>3342337</vt:i4>
      </vt:variant>
      <vt:variant>
        <vt:i4>8531</vt:i4>
      </vt:variant>
      <vt:variant>
        <vt:i4>1025</vt:i4>
      </vt:variant>
      <vt:variant>
        <vt:i4>1</vt:i4>
      </vt:variant>
      <vt:variant>
        <vt:lpwstr>cid:image001.png@01CFF9A0.4553B0F0</vt:lpwstr>
      </vt:variant>
      <vt:variant>
        <vt:lpwstr/>
      </vt:variant>
      <vt:variant>
        <vt:i4>3145729</vt:i4>
      </vt:variant>
      <vt:variant>
        <vt:i4>8697</vt:i4>
      </vt:variant>
      <vt:variant>
        <vt:i4>1026</vt:i4>
      </vt:variant>
      <vt:variant>
        <vt:i4>1</vt:i4>
      </vt:variant>
      <vt:variant>
        <vt:lpwstr>cid:image002.png@01CFF9A0.4553B0F0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yunjung1</cp:lastModifiedBy>
  <cp:revision>3</cp:revision>
  <cp:lastPrinted>2010-11-09T05:20:00Z</cp:lastPrinted>
  <dcterms:created xsi:type="dcterms:W3CDTF">2015-08-13T23:11:00Z</dcterms:created>
  <dcterms:modified xsi:type="dcterms:W3CDTF">2015-08-13T23:11:00Z</dcterms:modified>
</cp:coreProperties>
</file>